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b/>
          <w:i/>
        </w:rPr>
      </w:pPr>
      <w:r>
        <w:rPr>
          <w:b/>
          <w:i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7168" behindDoc="0" locked="0" layoutInCell="1" allowOverlap="1">
                <wp:simplePos x="0" y="0"/>
                <wp:positionH relativeFrom="column">
                  <wp:posOffset>4468495</wp:posOffset>
                </wp:positionH>
                <wp:positionV relativeFrom="paragraph">
                  <wp:posOffset>57075</wp:posOffset>
                </wp:positionV>
                <wp:extent cx="1889760" cy="902970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9297013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889759" cy="90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7168;o:allowoverlap:true;o:allowincell:true;mso-position-horizontal-relative:text;margin-left:351.85pt;mso-position-horizontal:absolute;mso-position-vertical-relative:text;margin-top:4.49pt;mso-position-vertical:absolute;width:148.80pt;height:71.10pt;mso-wrap-distance-left:9.07pt;mso-wrap-distance-top:0.00pt;mso-wrap-distance-right:9.07pt;mso-wrap-distance-bottom:0.00pt;" wrapcoords="0 0 100000 0 100000 100000 0 100000" stroked="f">
                <v:path textboxrect="0,0,0,0"/>
                <w10:wrap type="tight"/>
                <v:imagedata r:id="rId11" o:title=""/>
              </v:shape>
            </w:pict>
          </mc:Fallback>
        </mc:AlternateContent>
      </w:r>
      <w:r>
        <w:rPr>
          <w:b/>
          <w:i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57075</wp:posOffset>
                </wp:positionV>
                <wp:extent cx="1219200" cy="1190625"/>
                <wp:effectExtent l="0" t="0" r="0" b="9525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2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049232" name="Picture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1219199" cy="119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048;o:allowoverlap:true;o:allowincell:true;mso-position-horizontal-relative:text;margin-left:0.00pt;mso-position-horizontal:absolute;mso-position-vertical-relative:text;margin-top:4.49pt;mso-position-vertical:absolute;width:96.00pt;height:93.75pt;mso-wrap-distance-left:9.07pt;mso-wrap-distance-top:0.00pt;mso-wrap-distance-right:9.07pt;mso-wrap-distance-bottom:0.00pt;" wrapcoords="0 0 100000 0 100000 100000 0 100000" stroked="f">
                <v:path textboxrect="0,0,0,0"/>
                <w10:wrap type="tight"/>
                <v:imagedata r:id="rId12" o:title=""/>
              </v:shape>
            </w:pict>
          </mc:Fallback>
        </mc:AlternateContent>
      </w:r>
      <w:r>
        <w:rPr>
          <w:b/>
          <w:i/>
        </w:rPr>
      </w:r>
      <w:r>
        <w:rPr>
          <w:b/>
          <w:i/>
        </w:rPr>
      </w:r>
      <w:r>
        <w:rPr>
          <w:b/>
          <w:i/>
        </w:rPr>
      </w:r>
    </w:p>
    <w:p>
      <w:pPr>
        <w:jc w:val="center"/>
        <w:rPr>
          <w:b/>
          <w:bCs/>
          <w:i/>
          <w:sz w:val="32"/>
          <w:szCs w:val="32"/>
        </w:rPr>
      </w:pPr>
      <w:r>
        <w:rPr>
          <w:b/>
          <w:i/>
          <w:sz w:val="32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" behindDoc="0" locked="0" layoutInCell="1" allowOverlap="1">
                <wp:simplePos x="0" y="0"/>
                <wp:positionH relativeFrom="column">
                  <wp:posOffset>450585</wp:posOffset>
                </wp:positionH>
                <wp:positionV relativeFrom="paragraph">
                  <wp:posOffset>25673</wp:posOffset>
                </wp:positionV>
                <wp:extent cx="2296500" cy="565987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79296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2296499" cy="5659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6144;o:allowoverlap:true;o:allowincell:true;mso-position-horizontal-relative:text;margin-left:35.48pt;mso-position-horizontal:absolute;mso-position-vertical-relative:text;margin-top:2.02pt;mso-position-vertical:absolute;width:180.83pt;height:44.57pt;mso-wrap-distance-left:9.07pt;mso-wrap-distance-top:0.00pt;mso-wrap-distance-right:9.07pt;mso-wrap-distance-bottom:0.00pt;" wrapcoords="0 0 100000 0 100000 100000 0 100000" stroked="false">
                <v:path textboxrect="0,0,0,0"/>
                <w10:wrap type="tight"/>
                <v:imagedata r:id="rId13" o:title=""/>
              </v:shape>
            </w:pict>
          </mc:Fallback>
        </mc:AlternateContent>
      </w:r>
      <w:r>
        <w:rPr>
          <w:b/>
          <w:i/>
          <w:sz w:val="32"/>
        </w:rPr>
      </w:r>
      <w:r>
        <w:rPr>
          <w:b/>
          <w:i/>
          <w:sz w:val="32"/>
        </w:rPr>
      </w:r>
    </w:p>
    <w:p>
      <w:pPr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</w:r>
      <w:r/>
      <w:r/>
      <w:r/>
      <w:r/>
      <w:r/>
      <w:r>
        <w:rPr>
          <w:b/>
          <w:bCs/>
          <w:i/>
          <w:sz w:val="32"/>
          <w:szCs w:val="32"/>
        </w:rPr>
      </w:r>
      <w:r>
        <w:rPr>
          <w:b/>
          <w:bCs/>
          <w:i/>
          <w:sz w:val="32"/>
          <w:szCs w:val="32"/>
        </w:rPr>
      </w:r>
    </w:p>
    <w:p>
      <w:pPr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</w:r>
      <w:r>
        <w:rPr>
          <w:b/>
          <w:bCs/>
          <w:i/>
          <w:sz w:val="32"/>
          <w:szCs w:val="32"/>
        </w:rPr>
      </w:r>
    </w:p>
    <w:p>
      <w:pPr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</w:r>
      <w:r>
        <w:rPr>
          <w:sz w:val="28"/>
          <w:szCs w:val="28"/>
          <w:highlight w:val="white"/>
        </w:rPr>
      </w:r>
      <w:r>
        <w:rPr>
          <w:b/>
          <w:bCs/>
          <w:i/>
          <w:sz w:val="32"/>
          <w:szCs w:val="32"/>
        </w:rPr>
      </w:r>
      <w:r>
        <w:rPr>
          <w:b/>
          <w:bCs/>
          <w:i/>
          <w:sz w:val="32"/>
          <w:szCs w:val="32"/>
        </w:rPr>
      </w:r>
    </w:p>
    <w:p>
      <w:pPr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</w:r>
      <w:r>
        <w:rPr>
          <w:b/>
          <w:bCs/>
          <w:i/>
          <w:sz w:val="32"/>
          <w:szCs w:val="32"/>
        </w:rPr>
      </w:r>
    </w:p>
    <w:p>
      <w:pPr>
        <w:jc w:val="center"/>
        <w:rPr>
          <w:b/>
          <w:bCs/>
          <w:i/>
          <w:sz w:val="32"/>
          <w:szCs w:val="32"/>
        </w:rPr>
      </w:pPr>
      <w:r>
        <w:rPr>
          <w:b/>
          <w:i/>
          <w:sz w:val="32"/>
        </w:rPr>
      </w:r>
      <w:r>
        <w:rPr>
          <w:b/>
          <w:i/>
          <w:sz w:val="32"/>
        </w:rPr>
      </w:r>
      <w:r>
        <w:rPr>
          <w:b/>
          <w:bCs/>
          <w:i/>
          <w:sz w:val="32"/>
          <w:szCs w:val="32"/>
        </w:rPr>
      </w:r>
    </w:p>
    <w:p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sz w:val="32"/>
          <w:szCs w:val="32"/>
        </w:rPr>
        <w:t xml:space="preserve">МОЛОДЕЖНАЯ НАУЧНАЯ КОНФЕРЕНЦИЯ </w:t>
      </w:r>
      <w:r>
        <w:rPr>
          <w:rFonts w:ascii="Times New Roman" w:hAnsi="Times New Roman" w:cs="Times New Roman"/>
          <w:b/>
          <w:i/>
          <w:sz w:val="24"/>
          <w:szCs w:val="24"/>
        </w:rPr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jc w:val="center"/>
        <w:rPr>
          <w:rFonts w:ascii="Times New Roman" w:hAnsi="Times New Roman" w:eastAsia="Times New Roman" w:cs="Times New Roman"/>
          <w:b/>
          <w:bCs/>
          <w:i/>
          <w:sz w:val="40"/>
          <w:szCs w:val="40"/>
        </w:rPr>
      </w:pPr>
      <w:r>
        <w:rPr>
          <w:rFonts w:ascii="Times New Roman" w:hAnsi="Times New Roman" w:eastAsia="Times New Roman" w:cs="Times New Roman"/>
          <w:b/>
          <w:i/>
          <w:sz w:val="32"/>
          <w:szCs w:val="32"/>
        </w:rPr>
        <w:t xml:space="preserve">МОЛОДЕЖНОЙ СЕКЦИИ РНК СИГРЭ </w:t>
      </w:r>
      <w:r>
        <w:rPr>
          <w:rFonts w:ascii="Times New Roman" w:hAnsi="Times New Roman" w:cs="Times New Roman"/>
          <w:b/>
          <w:i/>
          <w:sz w:val="40"/>
          <w:szCs w:val="40"/>
        </w:rPr>
      </w:r>
      <w:r>
        <w:rPr>
          <w:rFonts w:ascii="Times New Roman" w:hAnsi="Times New Roman" w:eastAsia="Times New Roman" w:cs="Times New Roman"/>
          <w:b/>
          <w:bCs/>
          <w:i/>
          <w:sz w:val="40"/>
          <w:szCs w:val="40"/>
        </w:rPr>
      </w:r>
    </w:p>
    <w:p>
      <w:pPr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  <w:r>
        <w:rPr>
          <w:rFonts w:ascii="Times New Roman" w:hAnsi="Times New Roman" w:eastAsia="Times New Roman" w:cs="Times New Roman"/>
          <w:b/>
          <w:i/>
          <w:sz w:val="40"/>
          <w:szCs w:val="40"/>
        </w:rPr>
        <w:t xml:space="preserve">«СОВРЕМЕННЫЕ НАПРАВЛЕНИЯ РАЗВИТИЯ ЭНЕРГЕТИКИ»</w:t>
      </w:r>
      <w:r>
        <w:rPr>
          <w:rFonts w:ascii="Times New Roman" w:hAnsi="Times New Roman" w:cs="Times New Roman"/>
          <w:b/>
          <w:i/>
          <w:sz w:val="40"/>
          <w:szCs w:val="40"/>
        </w:rPr>
      </w:r>
      <w:r>
        <w:rPr>
          <w:rFonts w:ascii="Times New Roman" w:hAnsi="Times New Roman" w:cs="Times New Roman"/>
          <w:b/>
          <w:bCs/>
          <w:i/>
          <w:sz w:val="40"/>
          <w:szCs w:val="40"/>
        </w:rPr>
      </w:r>
    </w:p>
    <w:p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eastAsia="Times New Roman" w:cs="Times New Roman"/>
          <w:b/>
        </w:rPr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</w:r>
    </w:p>
    <w:p>
      <w:pPr>
        <w:pStyle w:val="875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Приглашаем </w:t>
      </w:r>
      <w:r>
        <w:rPr>
          <w:rFonts w:ascii="Times New Roman" w:hAnsi="Times New Roman" w:eastAsia="Times New Roman" w:cs="Times New Roman"/>
        </w:rPr>
        <w:t xml:space="preserve">вас </w:t>
      </w:r>
      <w:r>
        <w:rPr>
          <w:rFonts w:ascii="Times New Roman" w:hAnsi="Times New Roman" w:eastAsia="Times New Roman" w:cs="Times New Roman"/>
        </w:rPr>
        <w:t xml:space="preserve">принять участие в работе </w:t>
      </w:r>
      <w:r>
        <w:rPr>
          <w:rFonts w:ascii="Times New Roman" w:hAnsi="Times New Roman" w:eastAsia="Times New Roman" w:cs="Times New Roman"/>
        </w:rPr>
        <w:t xml:space="preserve">молодежной научной конференции Молодежной секции РНК СИГРЭ «Современные направления развития энергетики»</w:t>
      </w:r>
      <w:r>
        <w:rPr>
          <w:rFonts w:ascii="Times New Roman" w:hAnsi="Times New Roman" w:eastAsia="Times New Roman" w:cs="Times New Roman"/>
        </w:rPr>
        <w:t xml:space="preserve">, которая </w:t>
      </w:r>
      <w:r>
        <w:rPr>
          <w:rFonts w:ascii="Times New Roman" w:hAnsi="Times New Roman" w:eastAsia="Times New Roman" w:cs="Times New Roman"/>
        </w:rPr>
        <w:t xml:space="preserve">буд</w:t>
      </w:r>
      <w:r>
        <w:rPr>
          <w:rFonts w:ascii="Times New Roman" w:hAnsi="Times New Roman" w:eastAsia="Times New Roman" w:cs="Times New Roman"/>
        </w:rPr>
        <w:t xml:space="preserve">е</w:t>
      </w:r>
      <w:r>
        <w:rPr>
          <w:rFonts w:ascii="Times New Roman" w:hAnsi="Times New Roman" w:eastAsia="Times New Roman" w:cs="Times New Roman"/>
        </w:rPr>
        <w:t xml:space="preserve">т пр</w:t>
      </w:r>
      <w:r>
        <w:rPr>
          <w:rFonts w:ascii="Times New Roman" w:hAnsi="Times New Roman" w:eastAsia="Times New Roman" w:cs="Times New Roman"/>
        </w:rPr>
        <w:t xml:space="preserve">ов</w:t>
      </w:r>
      <w:r>
        <w:rPr>
          <w:rFonts w:ascii="Times New Roman" w:hAnsi="Times New Roman" w:eastAsia="Times New Roman" w:cs="Times New Roman"/>
        </w:rPr>
        <w:t xml:space="preserve">о</w:t>
      </w:r>
      <w:r>
        <w:rPr>
          <w:rFonts w:ascii="Times New Roman" w:hAnsi="Times New Roman" w:eastAsia="Times New Roman" w:cs="Times New Roman"/>
        </w:rPr>
        <w:t xml:space="preserve">д</w:t>
      </w:r>
      <w:r>
        <w:rPr>
          <w:rFonts w:ascii="Times New Roman" w:hAnsi="Times New Roman" w:eastAsia="Times New Roman" w:cs="Times New Roman"/>
        </w:rPr>
        <w:t xml:space="preserve">иться </w:t>
      </w:r>
      <w:r>
        <w:rPr>
          <w:rFonts w:ascii="Times New Roman" w:hAnsi="Times New Roman" w:eastAsia="Times New Roman" w:cs="Times New Roman"/>
        </w:rPr>
        <w:t xml:space="preserve">в г.</w:t>
      </w:r>
      <w:r>
        <w:rPr>
          <w:rFonts w:ascii="Times New Roman" w:hAnsi="Times New Roman" w:eastAsia="Times New Roman" w:cs="Times New Roman"/>
        </w:rPr>
        <w:t xml:space="preserve"> </w:t>
      </w:r>
      <w:r>
        <w:rPr>
          <w:rFonts w:ascii="Times New Roman" w:hAnsi="Times New Roman" w:eastAsia="Times New Roman" w:cs="Times New Roman"/>
        </w:rPr>
        <w:t xml:space="preserve">Смоленске</w:t>
      </w:r>
      <w:r>
        <w:rPr>
          <w:rFonts w:ascii="Times New Roman" w:hAnsi="Times New Roman" w:eastAsia="Times New Roman" w:cs="Times New Roman"/>
        </w:rPr>
        <w:t xml:space="preserve"> с </w:t>
      </w:r>
      <w:r>
        <w:rPr>
          <w:rFonts w:ascii="Times New Roman" w:hAnsi="Times New Roman" w:eastAsia="Times New Roman" w:cs="Times New Roman"/>
        </w:rPr>
        <w:t xml:space="preserve">22</w:t>
      </w:r>
      <w:r>
        <w:rPr>
          <w:rFonts w:ascii="Times New Roman" w:hAnsi="Times New Roman" w:eastAsia="Times New Roman" w:cs="Times New Roman"/>
        </w:rPr>
        <w:t xml:space="preserve">-23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апреля</w:t>
      </w:r>
      <w:r>
        <w:rPr>
          <w:rFonts w:ascii="Times New Roman" w:hAnsi="Times New Roman" w:eastAsia="Times New Roman" w:cs="Times New Roman"/>
        </w:rPr>
        <w:t xml:space="preserve"> 202</w:t>
      </w:r>
      <w:r>
        <w:rPr>
          <w:rFonts w:ascii="Times New Roman" w:hAnsi="Times New Roman" w:eastAsia="Times New Roman" w:cs="Times New Roman"/>
        </w:rPr>
        <w:t xml:space="preserve">6</w:t>
      </w:r>
      <w:r>
        <w:rPr>
          <w:rFonts w:ascii="Times New Roman" w:hAnsi="Times New Roman" w:eastAsia="Times New Roman" w:cs="Times New Roman"/>
        </w:rPr>
        <w:t xml:space="preserve"> г.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5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spacing w:val="-4"/>
        </w:rPr>
      </w:r>
      <w:r/>
      <w:r>
        <w:rPr>
          <w:rFonts w:ascii="Times New Roman" w:hAnsi="Times New Roman" w:eastAsia="Times New Roman" w:cs="Times New Roman"/>
          <w:spacing w:val="-4"/>
        </w:rPr>
        <w:t xml:space="preserve">Кон</w:t>
      </w:r>
      <w:r>
        <w:rPr>
          <w:rFonts w:ascii="Times New Roman" w:hAnsi="Times New Roman" w:eastAsia="Times New Roman" w:cs="Times New Roman"/>
          <w:spacing w:val="-4"/>
        </w:rPr>
        <w:t xml:space="preserve">ференция</w:t>
      </w:r>
      <w:r>
        <w:rPr>
          <w:rFonts w:ascii="Times New Roman" w:hAnsi="Times New Roman" w:eastAsia="Times New Roman" w:cs="Times New Roman"/>
          <w:spacing w:val="-4"/>
        </w:rPr>
        <w:t xml:space="preserve"> проводится </w:t>
      </w:r>
      <w:r>
        <w:rPr>
          <w:rFonts w:ascii="Times New Roman" w:hAnsi="Times New Roman" w:eastAsia="Times New Roman" w:cs="Times New Roman"/>
          <w:b/>
          <w:bCs/>
          <w:spacing w:val="-4"/>
        </w:rPr>
        <w:t xml:space="preserve">филиалом</w:t>
      </w:r>
      <w:r>
        <w:rPr>
          <w:rFonts w:ascii="Times New Roman" w:hAnsi="Times New Roman" w:eastAsia="Times New Roman" w:cs="Times New Roman"/>
          <w:b/>
          <w:bCs/>
          <w:spacing w:val="-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ПАО «Россети»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–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М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Э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С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С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е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в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е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р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-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З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а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п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а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д</w:t>
      </w:r>
      <w:r>
        <w:rPr>
          <w:rFonts w:ascii="Times New Roman" w:hAnsi="Times New Roman" w:eastAsia="Times New Roman" w:cs="Times New Roman"/>
          <w:b/>
          <w:spacing w:val="-4"/>
          <w:highlight w:val="white"/>
        </w:rPr>
        <w:t xml:space="preserve">а</w:t>
      </w:r>
      <w:r>
        <w:rPr>
          <w:rFonts w:ascii="Times New Roman" w:hAnsi="Times New Roman" w:eastAsia="Times New Roman" w:cs="Times New Roman"/>
          <w:b/>
          <w:spacing w:val="-4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 xml:space="preserve">совместно</w:t>
      </w:r>
      <w:r>
        <w:rPr>
          <w:rFonts w:ascii="Times New Roman" w:hAnsi="Times New Roman" w:eastAsia="Times New Roman" w:cs="Times New Roman"/>
          <w:spacing w:val="-4"/>
        </w:rPr>
        <w:t xml:space="preserve"> с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rFonts w:ascii="Times New Roman" w:hAnsi="Times New Roman" w:eastAsia="Times New Roman" w:cs="Times New Roman"/>
          <w:b/>
          <w:spacing w:val="-4"/>
        </w:rPr>
        <w:t xml:space="preserve">филиалом </w:t>
      </w:r>
      <w:r>
        <w:rPr>
          <w:rFonts w:ascii="Times New Roman" w:hAnsi="Times New Roman" w:eastAsia="Times New Roman" w:cs="Times New Roman"/>
          <w:b/>
          <w:spacing w:val="-4"/>
        </w:rPr>
        <w:t xml:space="preserve">Н</w:t>
      </w:r>
      <w:r>
        <w:rPr>
          <w:rFonts w:ascii="Times New Roman" w:hAnsi="Times New Roman" w:eastAsia="Times New Roman" w:cs="Times New Roman"/>
          <w:b/>
          <w:spacing w:val="-4"/>
        </w:rPr>
        <w:t xml:space="preserve">ациональн</w:t>
      </w:r>
      <w:r>
        <w:rPr>
          <w:rFonts w:ascii="Times New Roman" w:hAnsi="Times New Roman" w:eastAsia="Times New Roman" w:cs="Times New Roman"/>
          <w:b/>
          <w:spacing w:val="-4"/>
        </w:rPr>
        <w:t xml:space="preserve">ого</w:t>
      </w:r>
      <w:r>
        <w:rPr>
          <w:rFonts w:ascii="Times New Roman" w:hAnsi="Times New Roman" w:eastAsia="Times New Roman" w:cs="Times New Roman"/>
          <w:b/>
          <w:spacing w:val="-4"/>
        </w:rPr>
        <w:t xml:space="preserve"> исследовательск</w:t>
      </w:r>
      <w:r>
        <w:rPr>
          <w:rFonts w:ascii="Times New Roman" w:hAnsi="Times New Roman" w:eastAsia="Times New Roman" w:cs="Times New Roman"/>
          <w:b/>
          <w:spacing w:val="-4"/>
        </w:rPr>
        <w:t xml:space="preserve">ого</w:t>
      </w:r>
      <w:r>
        <w:rPr>
          <w:rFonts w:ascii="Times New Roman" w:hAnsi="Times New Roman" w:eastAsia="Times New Roman" w:cs="Times New Roman"/>
          <w:b/>
          <w:spacing w:val="-4"/>
        </w:rPr>
        <w:t xml:space="preserve"> университет</w:t>
      </w:r>
      <w:r>
        <w:rPr>
          <w:rFonts w:ascii="Times New Roman" w:hAnsi="Times New Roman" w:eastAsia="Times New Roman" w:cs="Times New Roman"/>
          <w:b/>
          <w:spacing w:val="-4"/>
        </w:rPr>
        <w:t xml:space="preserve">а</w:t>
      </w:r>
      <w:r>
        <w:rPr>
          <w:rFonts w:ascii="Times New Roman" w:hAnsi="Times New Roman" w:eastAsia="Times New Roman" w:cs="Times New Roman"/>
          <w:b/>
          <w:spacing w:val="-4"/>
        </w:rPr>
        <w:t xml:space="preserve"> «МЭИ»</w:t>
      </w:r>
      <w:r>
        <w:rPr>
          <w:rFonts w:ascii="Times New Roman" w:hAnsi="Times New Roman" w:eastAsia="Times New Roman" w:cs="Times New Roman"/>
          <w:b/>
          <w:spacing w:val="-4"/>
        </w:rPr>
        <w:t xml:space="preserve"> в г. Смоленске </w:t>
      </w:r>
      <w:r>
        <w:rPr>
          <w:rFonts w:ascii="Times New Roman" w:hAnsi="Times New Roman" w:eastAsia="Times New Roman" w:cs="Times New Roman"/>
          <w:spacing w:val="-4"/>
        </w:rPr>
        <w:t xml:space="preserve">(</w:t>
      </w:r>
      <w:r>
        <w:rPr>
          <w:rFonts w:ascii="Times New Roman" w:hAnsi="Times New Roman" w:eastAsia="Times New Roman" w:cs="Times New Roman"/>
          <w:spacing w:val="-4"/>
        </w:rPr>
        <w:t xml:space="preserve">филиал </w:t>
      </w:r>
      <w:r>
        <w:rPr>
          <w:rFonts w:ascii="Times New Roman" w:hAnsi="Times New Roman" w:eastAsia="Times New Roman" w:cs="Times New Roman"/>
          <w:spacing w:val="-4"/>
        </w:rPr>
        <w:t xml:space="preserve">НИУ </w:t>
      </w:r>
      <w:r>
        <w:rPr>
          <w:rFonts w:ascii="Times New Roman" w:hAnsi="Times New Roman" w:eastAsia="Times New Roman" w:cs="Times New Roman"/>
          <w:spacing w:val="-4"/>
        </w:rPr>
        <w:t xml:space="preserve">«</w:t>
      </w:r>
      <w:r>
        <w:rPr>
          <w:rFonts w:ascii="Times New Roman" w:hAnsi="Times New Roman" w:eastAsia="Times New Roman" w:cs="Times New Roman"/>
          <w:spacing w:val="-4"/>
        </w:rPr>
        <w:t xml:space="preserve">МЭИ</w:t>
      </w:r>
      <w:r>
        <w:rPr>
          <w:rFonts w:ascii="Times New Roman" w:hAnsi="Times New Roman" w:eastAsia="Times New Roman" w:cs="Times New Roman"/>
          <w:spacing w:val="-4"/>
        </w:rPr>
        <w:t xml:space="preserve">»</w:t>
      </w:r>
      <w:r>
        <w:rPr>
          <w:rFonts w:ascii="Times New Roman" w:hAnsi="Times New Roman" w:eastAsia="Times New Roman" w:cs="Times New Roman"/>
          <w:spacing w:val="-4"/>
        </w:rPr>
        <w:t xml:space="preserve"> в г. Смоленске</w:t>
      </w:r>
      <w:r>
        <w:rPr>
          <w:rFonts w:ascii="Times New Roman" w:hAnsi="Times New Roman" w:eastAsia="Times New Roman" w:cs="Times New Roman"/>
          <w:spacing w:val="-4"/>
        </w:rPr>
        <w:t xml:space="preserve">)</w:t>
      </w:r>
      <w:r>
        <w:rPr>
          <w:rFonts w:ascii="Times New Roman" w:hAnsi="Times New Roman" w:eastAsia="Times New Roman" w:cs="Times New Roman"/>
          <w:bCs/>
        </w:rPr>
        <w:t xml:space="preserve">. </w:t>
      </w:r>
      <w:r/>
      <w:r>
        <w:rPr>
          <w:rFonts w:ascii="Times New Roman" w:hAnsi="Times New Roman" w:eastAsia="Times New Roman" w:cs="Times New Roman"/>
          <w:bCs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5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5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На конференцию принимаются работы по следующим</w:t>
      </w:r>
      <w:r>
        <w:rPr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</w:rPr>
        <w:t xml:space="preserve"> основным направлениям: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9"/>
        <w:numPr>
          <w:ilvl w:val="0"/>
          <w:numId w:val="6"/>
        </w:numPr>
        <w:ind w:left="0" w:firstLine="567"/>
        <w:jc w:val="both"/>
        <w:tabs>
          <w:tab w:val="left" w:pos="851" w:leader="none"/>
        </w:tabs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В2 Воздушные линии. Воздушные линии электропередачи и их компоненты, включая провода, опоры, системы фундамента и т.д.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9"/>
        <w:numPr>
          <w:ilvl w:val="0"/>
          <w:numId w:val="6"/>
        </w:numPr>
        <w:ind w:left="0" w:firstLine="567"/>
        <w:jc w:val="both"/>
        <w:tabs>
          <w:tab w:val="left" w:pos="851" w:leader="none"/>
        </w:tabs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В3 Подстанции и электроустановки. Строительство, эксплуатация и управление подстанций и электроустановок, исключая генераторы.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9"/>
        <w:numPr>
          <w:ilvl w:val="0"/>
          <w:numId w:val="6"/>
        </w:numPr>
        <w:ind w:left="0" w:firstLine="567"/>
        <w:jc w:val="both"/>
        <w:tabs>
          <w:tab w:val="left" w:pos="851" w:leader="none"/>
        </w:tabs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В5 Релейная защита и автоматика. Проектирование, эксплуатация и управление систем РЗА, технические средства, технологии векторных измерений и т.д.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9"/>
        <w:numPr>
          <w:ilvl w:val="0"/>
          <w:numId w:val="6"/>
        </w:numPr>
        <w:ind w:left="0" w:firstLine="567"/>
        <w:jc w:val="both"/>
        <w:tabs>
          <w:tab w:val="left" w:pos="851" w:leader="none"/>
        </w:tabs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С2 Функционирование и управление энергосистем. Аспекты управления техническими и иными ресурсами при эксплуатации энергосистем.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879"/>
        <w:numPr>
          <w:ilvl w:val="0"/>
          <w:numId w:val="6"/>
        </w:numPr>
        <w:contextualSpacing w:val="0"/>
        <w:ind w:left="0"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С4 Технические характеристики энергосистем. Методы и инструменты анализа технических характеристик, оценка надежности</w:t>
      </w:r>
      <w:r>
        <w:rPr>
          <w:rFonts w:ascii="Times New Roman" w:hAnsi="Times New Roman" w:eastAsia="Times New Roman" w:cs="Times New Roman"/>
        </w:rPr>
        <w:t xml:space="preserve">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center"/>
        <w:spacing w:before="120" w:after="6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eastAsia="Times New Roman" w:cs="Times New Roman"/>
          <w:b/>
          <w:i/>
        </w:rPr>
        <w:t xml:space="preserve">Важнейшие даты</w:t>
      </w:r>
      <w:r>
        <w:rPr>
          <w:rFonts w:ascii="Times New Roman" w:hAnsi="Times New Roman" w:cs="Times New Roman"/>
          <w:b/>
          <w:i/>
        </w:rPr>
      </w:r>
      <w:r>
        <w:rPr>
          <w:rFonts w:ascii="Times New Roman" w:hAnsi="Times New Roman" w:cs="Times New Roman"/>
          <w:b/>
          <w:i/>
        </w:rPr>
      </w:r>
    </w:p>
    <w:p>
      <w:pPr>
        <w:pStyle w:val="879"/>
        <w:numPr>
          <w:ilvl w:val="0"/>
          <w:numId w:val="6"/>
        </w:numPr>
        <w:contextualSpacing w:val="0"/>
        <w:ind w:left="0"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eastAsia="Times New Roman" w:cs="Times New Roman"/>
          <w:b/>
          <w:bCs/>
        </w:rPr>
        <w:t xml:space="preserve">9 февраля</w:t>
      </w:r>
      <w:r>
        <w:rPr>
          <w:rFonts w:ascii="Times New Roman" w:hAnsi="Times New Roman" w:eastAsia="Times New Roman" w:cs="Times New Roman"/>
          <w:b/>
          <w:bCs/>
        </w:rPr>
        <w:t xml:space="preserve"> 202</w:t>
      </w:r>
      <w:r>
        <w:rPr>
          <w:rFonts w:ascii="Times New Roman" w:hAnsi="Times New Roman" w:eastAsia="Times New Roman" w:cs="Times New Roman"/>
          <w:b/>
          <w:bCs/>
        </w:rPr>
        <w:t xml:space="preserve">6</w:t>
      </w:r>
      <w:r>
        <w:rPr>
          <w:rFonts w:ascii="Times New Roman" w:hAnsi="Times New Roman" w:eastAsia="Times New Roman" w:cs="Times New Roman"/>
          <w:b/>
          <w:bCs/>
        </w:rPr>
        <w:t xml:space="preserve"> г.</w:t>
      </w:r>
      <w:r>
        <w:rPr>
          <w:rFonts w:ascii="Times New Roman" w:hAnsi="Times New Roman" w:eastAsia="Times New Roman" w:cs="Times New Roman"/>
          <w:bCs/>
        </w:rPr>
        <w:t xml:space="preserve"> – </w:t>
      </w:r>
      <w:r>
        <w:rPr>
          <w:rFonts w:ascii="Times New Roman" w:hAnsi="Times New Roman" w:eastAsia="Times New Roman" w:cs="Times New Roman"/>
          <w:bCs/>
        </w:rPr>
        <w:t xml:space="preserve">дата </w:t>
      </w:r>
      <w:r>
        <w:rPr>
          <w:rFonts w:ascii="Times New Roman" w:hAnsi="Times New Roman" w:eastAsia="Times New Roman" w:cs="Times New Roman"/>
          <w:bCs/>
        </w:rPr>
        <w:t xml:space="preserve">начал</w:t>
      </w:r>
      <w:r>
        <w:rPr>
          <w:rFonts w:ascii="Times New Roman" w:hAnsi="Times New Roman" w:eastAsia="Times New Roman" w:cs="Times New Roman"/>
          <w:bCs/>
        </w:rPr>
        <w:t xml:space="preserve">а</w:t>
      </w:r>
      <w:r>
        <w:rPr>
          <w:rFonts w:ascii="Times New Roman" w:hAnsi="Times New Roman" w:eastAsia="Times New Roman" w:cs="Times New Roman"/>
          <w:bCs/>
        </w:rPr>
        <w:t xml:space="preserve"> регистрации заявок </w:t>
      </w:r>
      <w:r>
        <w:rPr>
          <w:rFonts w:ascii="Times New Roman" w:hAnsi="Times New Roman" w:eastAsia="Times New Roman" w:cs="Times New Roman"/>
          <w:bCs/>
        </w:rPr>
        <w:t xml:space="preserve">на выступлени</w:t>
      </w:r>
      <w:r>
        <w:rPr>
          <w:rFonts w:ascii="Times New Roman" w:hAnsi="Times New Roman" w:eastAsia="Times New Roman" w:cs="Times New Roman"/>
          <w:bCs/>
        </w:rPr>
        <w:t xml:space="preserve">я</w:t>
      </w:r>
      <w:r>
        <w:rPr>
          <w:rFonts w:ascii="Times New Roman" w:hAnsi="Times New Roman" w:eastAsia="Times New Roman" w:cs="Times New Roman"/>
          <w:bCs/>
        </w:rPr>
        <w:t xml:space="preserve"> с доклад</w:t>
      </w:r>
      <w:r>
        <w:rPr>
          <w:rFonts w:ascii="Times New Roman" w:hAnsi="Times New Roman" w:eastAsia="Times New Roman" w:cs="Times New Roman"/>
          <w:bCs/>
        </w:rPr>
        <w:t xml:space="preserve">ами</w:t>
      </w:r>
      <w:r>
        <w:rPr>
          <w:rFonts w:ascii="Times New Roman" w:hAnsi="Times New Roman" w:eastAsia="Times New Roman" w:cs="Times New Roman"/>
          <w:bCs/>
        </w:rPr>
        <w:t xml:space="preserve"> и </w:t>
      </w:r>
      <w:r>
        <w:rPr>
          <w:rFonts w:ascii="Times New Roman" w:hAnsi="Times New Roman" w:eastAsia="Times New Roman" w:cs="Times New Roman"/>
          <w:bCs/>
        </w:rPr>
        <w:t xml:space="preserve">приема </w:t>
      </w:r>
      <w:r>
        <w:rPr>
          <w:rFonts w:ascii="Times New Roman" w:hAnsi="Times New Roman" w:eastAsia="Times New Roman" w:cs="Times New Roman"/>
          <w:bCs/>
        </w:rPr>
        <w:t xml:space="preserve">текст</w:t>
      </w:r>
      <w:r>
        <w:rPr>
          <w:rFonts w:ascii="Times New Roman" w:hAnsi="Times New Roman" w:eastAsia="Times New Roman" w:cs="Times New Roman"/>
          <w:bCs/>
        </w:rPr>
        <w:t xml:space="preserve">ов</w:t>
      </w:r>
      <w:r>
        <w:rPr>
          <w:rFonts w:ascii="Times New Roman" w:hAnsi="Times New Roman" w:eastAsia="Times New Roman" w:cs="Times New Roman"/>
          <w:bCs/>
        </w:rPr>
        <w:t xml:space="preserve"> </w:t>
      </w:r>
      <w:r>
        <w:rPr>
          <w:rFonts w:ascii="Times New Roman" w:hAnsi="Times New Roman" w:eastAsia="Times New Roman" w:cs="Times New Roman"/>
          <w:bCs/>
        </w:rPr>
        <w:t xml:space="preserve">докладов</w:t>
      </w:r>
      <w:r>
        <w:rPr>
          <w:rFonts w:ascii="Times New Roman" w:hAnsi="Times New Roman" w:eastAsia="Times New Roman" w:cs="Times New Roman"/>
          <w:bCs/>
        </w:rPr>
        <w:t xml:space="preserve">;</w:t>
      </w:r>
      <w:r>
        <w:rPr>
          <w:rFonts w:ascii="Times New Roman" w:hAnsi="Times New Roman" w:cs="Times New Roman"/>
          <w:bCs/>
        </w:rPr>
      </w:r>
      <w:r>
        <w:rPr>
          <w:rFonts w:ascii="Times New Roman" w:hAnsi="Times New Roman" w:cs="Times New Roman"/>
          <w:bCs/>
        </w:rPr>
      </w:r>
    </w:p>
    <w:p>
      <w:pPr>
        <w:pStyle w:val="879"/>
        <w:numPr>
          <w:ilvl w:val="0"/>
          <w:numId w:val="6"/>
        </w:numPr>
        <w:contextualSpacing w:val="0"/>
        <w:ind w:left="0"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eastAsia="Times New Roman" w:cs="Times New Roman"/>
          <w:b/>
          <w:bCs/>
        </w:rPr>
        <w:t xml:space="preserve">15</w:t>
      </w:r>
      <w:r>
        <w:rPr>
          <w:rFonts w:ascii="Times New Roman" w:hAnsi="Times New Roman" w:eastAsia="Times New Roman" w:cs="Times New Roman"/>
          <w:b/>
          <w:bCs/>
        </w:rPr>
        <w:t xml:space="preserve"> </w:t>
      </w:r>
      <w:r>
        <w:rPr>
          <w:rFonts w:ascii="Times New Roman" w:hAnsi="Times New Roman" w:eastAsia="Times New Roman" w:cs="Times New Roman"/>
          <w:b/>
          <w:bCs/>
        </w:rPr>
        <w:t xml:space="preserve">марта</w:t>
      </w:r>
      <w:r>
        <w:rPr>
          <w:rFonts w:ascii="Times New Roman" w:hAnsi="Times New Roman" w:eastAsia="Times New Roman" w:cs="Times New Roman"/>
          <w:b/>
          <w:bCs/>
        </w:rPr>
        <w:t xml:space="preserve"> 202</w:t>
      </w:r>
      <w:r>
        <w:rPr>
          <w:rFonts w:ascii="Times New Roman" w:hAnsi="Times New Roman" w:eastAsia="Times New Roman" w:cs="Times New Roman"/>
          <w:b/>
          <w:bCs/>
        </w:rPr>
        <w:t xml:space="preserve">6</w:t>
      </w:r>
      <w:r>
        <w:rPr>
          <w:rFonts w:ascii="Times New Roman" w:hAnsi="Times New Roman" w:eastAsia="Times New Roman" w:cs="Times New Roman"/>
          <w:b/>
          <w:bCs/>
        </w:rPr>
        <w:t xml:space="preserve"> г.</w:t>
      </w:r>
      <w:r>
        <w:rPr>
          <w:rFonts w:ascii="Times New Roman" w:hAnsi="Times New Roman" w:eastAsia="Times New Roman" w:cs="Times New Roman"/>
          <w:bCs/>
        </w:rPr>
        <w:t xml:space="preserve"> –</w:t>
      </w:r>
      <w:r>
        <w:rPr>
          <w:rFonts w:ascii="Times New Roman" w:hAnsi="Times New Roman" w:eastAsia="Times New Roman" w:cs="Times New Roman"/>
          <w:bCs/>
        </w:rPr>
        <w:t xml:space="preserve"> </w:t>
      </w:r>
      <w:r>
        <w:rPr>
          <w:rFonts w:ascii="Times New Roman" w:hAnsi="Times New Roman" w:eastAsia="Times New Roman" w:cs="Times New Roman"/>
          <w:bCs/>
        </w:rPr>
        <w:t xml:space="preserve">дата окончания </w:t>
      </w:r>
      <w:r>
        <w:rPr>
          <w:rFonts w:ascii="Times New Roman" w:hAnsi="Times New Roman" w:eastAsia="Times New Roman" w:cs="Times New Roman"/>
          <w:bCs/>
        </w:rPr>
        <w:t xml:space="preserve">регистрации </w:t>
      </w:r>
      <w:r>
        <w:rPr>
          <w:rFonts w:ascii="Times New Roman" w:hAnsi="Times New Roman" w:eastAsia="Times New Roman" w:cs="Times New Roman"/>
          <w:bCs/>
        </w:rPr>
        <w:t xml:space="preserve">заявок на выступлени</w:t>
      </w:r>
      <w:r>
        <w:rPr>
          <w:rFonts w:ascii="Times New Roman" w:hAnsi="Times New Roman" w:eastAsia="Times New Roman" w:cs="Times New Roman"/>
          <w:bCs/>
        </w:rPr>
        <w:t xml:space="preserve">я</w:t>
      </w:r>
      <w:r>
        <w:rPr>
          <w:rFonts w:ascii="Times New Roman" w:hAnsi="Times New Roman" w:eastAsia="Times New Roman" w:cs="Times New Roman"/>
          <w:bCs/>
        </w:rPr>
        <w:t xml:space="preserve"> с доклад</w:t>
      </w:r>
      <w:r>
        <w:rPr>
          <w:rFonts w:ascii="Times New Roman" w:hAnsi="Times New Roman" w:eastAsia="Times New Roman" w:cs="Times New Roman"/>
          <w:bCs/>
        </w:rPr>
        <w:t xml:space="preserve">ами</w:t>
      </w:r>
      <w:r>
        <w:rPr>
          <w:rFonts w:ascii="Times New Roman" w:hAnsi="Times New Roman" w:eastAsia="Times New Roman" w:cs="Times New Roman"/>
          <w:bCs/>
        </w:rPr>
        <w:t xml:space="preserve"> и </w:t>
      </w:r>
      <w:r>
        <w:rPr>
          <w:rFonts w:ascii="Times New Roman" w:hAnsi="Times New Roman" w:eastAsia="Times New Roman" w:cs="Times New Roman"/>
          <w:bCs/>
        </w:rPr>
        <w:t xml:space="preserve">приема </w:t>
      </w:r>
      <w:r>
        <w:rPr>
          <w:rFonts w:ascii="Times New Roman" w:hAnsi="Times New Roman" w:eastAsia="Times New Roman" w:cs="Times New Roman"/>
          <w:bCs/>
        </w:rPr>
        <w:t xml:space="preserve">текст</w:t>
      </w:r>
      <w:r>
        <w:rPr>
          <w:rFonts w:ascii="Times New Roman" w:hAnsi="Times New Roman" w:eastAsia="Times New Roman" w:cs="Times New Roman"/>
          <w:bCs/>
        </w:rPr>
        <w:t xml:space="preserve">ов</w:t>
      </w:r>
      <w:r>
        <w:rPr>
          <w:rFonts w:ascii="Times New Roman" w:hAnsi="Times New Roman" w:eastAsia="Times New Roman" w:cs="Times New Roman"/>
          <w:bCs/>
        </w:rPr>
        <w:t xml:space="preserve"> </w:t>
      </w:r>
      <w:r>
        <w:rPr>
          <w:rFonts w:ascii="Times New Roman" w:hAnsi="Times New Roman" w:eastAsia="Times New Roman" w:cs="Times New Roman"/>
          <w:bCs/>
        </w:rPr>
        <w:t xml:space="preserve">докладов;</w:t>
      </w:r>
      <w:r>
        <w:rPr>
          <w:rFonts w:ascii="Times New Roman" w:hAnsi="Times New Roman" w:cs="Times New Roman"/>
          <w:bCs/>
        </w:rPr>
      </w:r>
      <w:r>
        <w:rPr>
          <w:rFonts w:ascii="Times New Roman" w:hAnsi="Times New Roman" w:cs="Times New Roman"/>
          <w:bCs/>
        </w:rPr>
      </w:r>
    </w:p>
    <w:p>
      <w:pPr>
        <w:pStyle w:val="879"/>
        <w:numPr>
          <w:ilvl w:val="0"/>
          <w:numId w:val="6"/>
        </w:numPr>
        <w:contextualSpacing w:val="0"/>
        <w:ind w:left="0"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eastAsia="Times New Roman" w:cs="Times New Roman"/>
          <w:b/>
          <w:bCs/>
        </w:rPr>
        <w:t xml:space="preserve">с 16 марта по 10 апреля 2026 г. (включительно)</w:t>
      </w:r>
      <w:r>
        <w:rPr>
          <w:rFonts w:ascii="Times New Roman" w:hAnsi="Times New Roman" w:eastAsia="Times New Roman" w:cs="Times New Roman"/>
          <w:bCs/>
        </w:rPr>
        <w:t xml:space="preserve"> – </w:t>
      </w:r>
      <w:r>
        <w:rPr>
          <w:rFonts w:ascii="Times New Roman" w:hAnsi="Times New Roman" w:eastAsia="Times New Roman" w:cs="Times New Roman"/>
          <w:bCs/>
        </w:rPr>
        <w:t xml:space="preserve">оценка и отбор заявок и работ</w:t>
      </w:r>
      <w:r>
        <w:rPr>
          <w:rFonts w:ascii="Times New Roman" w:hAnsi="Times New Roman" w:eastAsia="Times New Roman" w:cs="Times New Roman"/>
          <w:bCs/>
        </w:rPr>
        <w:t xml:space="preserve">;</w:t>
      </w:r>
      <w:r>
        <w:rPr>
          <w:rFonts w:ascii="Times New Roman" w:hAnsi="Times New Roman" w:cs="Times New Roman"/>
          <w:bCs/>
        </w:rPr>
      </w:r>
      <w:r>
        <w:rPr>
          <w:rFonts w:ascii="Times New Roman" w:hAnsi="Times New Roman" w:cs="Times New Roman"/>
          <w:bCs/>
        </w:rPr>
      </w:r>
    </w:p>
    <w:p>
      <w:pPr>
        <w:pStyle w:val="879"/>
        <w:numPr>
          <w:ilvl w:val="0"/>
          <w:numId w:val="6"/>
        </w:numPr>
        <w:contextualSpacing w:val="0"/>
        <w:ind w:left="0" w:firstLine="567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  <w:bCs/>
        </w:rPr>
      </w:pPr>
      <w:r>
        <w:rPr>
          <w:rFonts w:ascii="Times New Roman" w:hAnsi="Times New Roman" w:eastAsia="Times New Roman" w:cs="Times New Roman"/>
          <w:b/>
          <w:bCs/>
        </w:rPr>
        <w:t xml:space="preserve">22 апреля 2026 г.</w:t>
      </w:r>
      <w:r>
        <w:rPr>
          <w:rFonts w:ascii="Times New Roman" w:hAnsi="Times New Roman" w:eastAsia="Times New Roman" w:cs="Times New Roman"/>
          <w:bCs/>
        </w:rPr>
        <w:t xml:space="preserve"> – </w:t>
      </w:r>
      <w:r>
        <w:rPr>
          <w:rFonts w:ascii="Times New Roman" w:hAnsi="Times New Roman" w:eastAsia="Times New Roman" w:cs="Times New Roman"/>
          <w:bCs/>
        </w:rPr>
        <w:t xml:space="preserve">очная защита работ</w:t>
      </w:r>
      <w:r>
        <w:rPr>
          <w:rFonts w:ascii="Times New Roman" w:hAnsi="Times New Roman" w:eastAsia="Times New Roman" w:cs="Times New Roman"/>
          <w:bCs/>
        </w:rPr>
        <w:t xml:space="preserve">.</w:t>
      </w:r>
      <w:r>
        <w:rPr>
          <w:rFonts w:ascii="Times New Roman" w:hAnsi="Times New Roman" w:cs="Times New Roman"/>
          <w:bCs/>
        </w:rPr>
      </w:r>
      <w:r>
        <w:rPr>
          <w:rFonts w:ascii="Times New Roman" w:hAnsi="Times New Roman" w:cs="Times New Roman"/>
          <w:bCs/>
        </w:rPr>
      </w:r>
    </w:p>
    <w:p>
      <w:pPr>
        <w:contextualSpacing w:val="0"/>
        <w:ind w:left="567" w:firstLine="0"/>
        <w:jc w:val="both"/>
        <w:spacing w:after="0" w:line="240" w:lineRule="auto"/>
        <w:tabs>
          <w:tab w:val="left" w:pos="851" w:leader="none"/>
        </w:tabs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Cs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2528" behindDoc="0" locked="0" layoutInCell="1" allowOverlap="1">
                <wp:simplePos x="0" y="0"/>
                <wp:positionH relativeFrom="column">
                  <wp:posOffset>4408170</wp:posOffset>
                </wp:positionH>
                <wp:positionV relativeFrom="paragraph">
                  <wp:posOffset>80496</wp:posOffset>
                </wp:positionV>
                <wp:extent cx="1829574" cy="1829574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349040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1829574" cy="1829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2528;o:allowoverlap:true;o:allowincell:true;mso-position-horizontal-relative:text;margin-left:347.10pt;mso-position-horizontal:absolute;mso-position-vertical-relative:text;margin-top:6.34pt;mso-position-vertical:absolute;width:144.06pt;height:144.06pt;mso-wrap-distance-left:9.07pt;mso-wrap-distance-top:0.00pt;mso-wrap-distance-right:9.07pt;mso-wrap-distance-bottom:0.00pt;" wrapcoords="0 0 100000 0 100000 100000 0 100000" stroked="false">
                <v:path textboxrect="0,0,0,0"/>
                <w10:wrap type="tight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Cs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bCs/>
          <w:highlight w:val="none"/>
        </w:rPr>
      </w:r>
      <w:r>
        <w:rPr>
          <w:rFonts w:ascii="Times New Roman" w:hAnsi="Times New Roman" w:cs="Times New Roman"/>
        </w:rPr>
      </w:r>
    </w:p>
    <w:p>
      <w:pPr>
        <w:ind w:firstLine="567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На конференцию принимаются неопубликованные ранее работы. Рецензирование и отбор докладов осуществляется </w:t>
      </w:r>
      <w:r>
        <w:rPr>
          <w:rFonts w:ascii="Times New Roman" w:hAnsi="Times New Roman" w:eastAsia="Times New Roman" w:cs="Times New Roman"/>
        </w:rPr>
        <w:t xml:space="preserve">организационным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комитетом. </w:t>
      </w:r>
      <w:r>
        <w:rPr>
          <w:rFonts w:ascii="Times New Roman" w:hAnsi="Times New Roman" w:eastAsia="Times New Roman" w:cs="Times New Roman"/>
        </w:rPr>
        <w:t xml:space="preserve">Желающие принять участие в работе конференции должны </w:t>
      </w:r>
      <w:r>
        <w:rPr>
          <w:rFonts w:ascii="Times New Roman" w:hAnsi="Times New Roman" w:eastAsia="Times New Roman" w:cs="Times New Roman"/>
          <w:u w:val="single"/>
        </w:rPr>
        <w:t xml:space="preserve">в электронном </w:t>
      </w:r>
      <w:r>
        <w:rPr>
          <w:rFonts w:ascii="Times New Roman" w:hAnsi="Times New Roman" w:eastAsia="Times New Roman" w:cs="Times New Roman"/>
        </w:rPr>
        <w:t xml:space="preserve">виде заполнить заявку на участие </w:t>
      </w:r>
      <w:r>
        <w:rPr>
          <w:rFonts w:ascii="Times New Roman" w:hAnsi="Times New Roman" w:eastAsia="Times New Roman" w:cs="Times New Roman"/>
        </w:rPr>
        <w:t xml:space="preserve">с помощью регистрационной формы </w:t>
      </w:r>
      <w:r>
        <w:rPr>
          <w:rFonts w:ascii="Times New Roman" w:hAnsi="Times New Roman" w:eastAsia="Times New Roman" w:cs="Times New Roman"/>
        </w:rPr>
        <w:t xml:space="preserve">на сайте </w:t>
      </w:r>
      <w:r>
        <w:rPr>
          <w:rFonts w:ascii="Times New Roman" w:hAnsi="Times New Roman" w:eastAsia="Times New Roman" w:cs="Times New Roman"/>
          <w:b/>
        </w:rPr>
      </w:r>
      <w:hyperlink r:id="rId15" w:tooltip="https://forms.gle/vh81UKCGeEcshhEm8" w:history="1">
        <w:r>
          <w:rPr>
            <w:rStyle w:val="874"/>
            <w:rFonts w:ascii="Times New Roman" w:hAnsi="Times New Roman" w:eastAsia="Times New Roman" w:cs="Times New Roman"/>
            <w:b/>
          </w:rPr>
          <w:t xml:space="preserve">https://forms.gle</w:t>
        </w:r>
      </w:hyperlink>
      <w:r>
        <w:rPr>
          <w:rFonts w:ascii="Times New Roman" w:hAnsi="Times New Roman" w:eastAsia="Times New Roman" w:cs="Times New Roman"/>
        </w:rPr>
        <w:t xml:space="preserve">, прикрепить материалы докладов в срок </w:t>
      </w:r>
      <w:r>
        <w:rPr>
          <w:rFonts w:ascii="Times New Roman" w:hAnsi="Times New Roman" w:eastAsia="Times New Roman" w:cs="Times New Roman"/>
          <w:b/>
          <w:bCs/>
        </w:rPr>
        <w:t xml:space="preserve">до </w:t>
      </w:r>
      <w:r>
        <w:rPr>
          <w:rFonts w:ascii="Times New Roman" w:hAnsi="Times New Roman" w:eastAsia="Times New Roman" w:cs="Times New Roman"/>
          <w:b/>
        </w:rPr>
        <w:t xml:space="preserve">15</w:t>
      </w:r>
      <w:r>
        <w:rPr>
          <w:rFonts w:ascii="Times New Roman" w:hAnsi="Times New Roman" w:eastAsia="Times New Roman" w:cs="Times New Roman"/>
          <w:b/>
        </w:rPr>
        <w:t xml:space="preserve"> </w:t>
      </w:r>
      <w:r>
        <w:rPr>
          <w:rFonts w:ascii="Times New Roman" w:hAnsi="Times New Roman" w:eastAsia="Times New Roman" w:cs="Times New Roman"/>
          <w:b/>
          <w:bCs/>
        </w:rPr>
        <w:t xml:space="preserve">марта 202</w:t>
      </w:r>
      <w:r>
        <w:rPr>
          <w:rFonts w:ascii="Times New Roman" w:hAnsi="Times New Roman" w:eastAsia="Times New Roman" w:cs="Times New Roman"/>
          <w:b/>
          <w:bCs/>
        </w:rPr>
        <w:t xml:space="preserve">6</w:t>
      </w:r>
      <w:r>
        <w:rPr>
          <w:rFonts w:ascii="Times New Roman" w:hAnsi="Times New Roman" w:eastAsia="Times New Roman" w:cs="Times New Roman"/>
          <w:b/>
          <w:bCs/>
        </w:rPr>
        <w:t xml:space="preserve"> г.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После отправки заявки и материалов доклада в электронном виде, участник получает </w:t>
      </w:r>
      <w:r>
        <w:rPr>
          <w:rFonts w:ascii="Times New Roman" w:hAnsi="Times New Roman" w:eastAsia="Times New Roman" w:cs="Times New Roman"/>
          <w:u w:val="single"/>
        </w:rPr>
        <w:t xml:space="preserve">подтверждение,</w:t>
      </w:r>
      <w:r>
        <w:rPr>
          <w:rFonts w:ascii="Times New Roman" w:hAnsi="Times New Roman" w:eastAsia="Times New Roman" w:cs="Times New Roman"/>
        </w:rPr>
        <w:t xml:space="preserve"> в котором сообщается о получении материалов доклада. </w:t>
      </w:r>
      <w:r>
        <w:rPr>
          <w:rFonts w:ascii="Times New Roman" w:hAnsi="Times New Roman" w:cs="Times New Roman"/>
          <w:b/>
          <w:bCs/>
          <w:highlight w:val="none"/>
          <w:u w:val="single"/>
        </w:rPr>
      </w:r>
    </w:p>
    <w:p>
      <w:pPr>
        <w:ind w:firstLine="567"/>
        <w:jc w:val="both"/>
        <w:rPr>
          <w:rFonts w:ascii="Times New Roman" w:hAnsi="Times New Roman" w:cs="Times New Roman"/>
          <w:b/>
          <w:bCs/>
          <w:highlight w:val="none"/>
          <w:u w:val="single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  <w:u w:val="single"/>
        </w:rPr>
        <w:t xml:space="preserve">Участие в конференции </w:t>
      </w:r>
      <w:r>
        <w:rPr>
          <w:rFonts w:ascii="Times New Roman" w:hAnsi="Times New Roman" w:eastAsia="Times New Roman" w:cs="Times New Roman"/>
          <w:b/>
          <w:bCs/>
          <w:u w:val="single"/>
        </w:rPr>
        <w:t xml:space="preserve">бесплатное!</w:t>
      </w:r>
      <w:r>
        <w:rPr>
          <w:rFonts w:ascii="Times New Roman" w:hAnsi="Times New Roman" w:cs="Times New Roman"/>
          <w:b/>
          <w:bCs/>
          <w:highlight w:val="none"/>
          <w:u w:val="single"/>
        </w:rPr>
      </w:r>
      <w:r/>
    </w:p>
    <w:p>
      <w:pPr>
        <w:ind w:firstLine="567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</w:r>
      <w:r>
        <w:rPr>
          <w:rFonts w:ascii="Times New Roman" w:hAnsi="Times New Roman" w:cs="Times New Roman"/>
          <w:b/>
          <w:bCs/>
          <w:u w:val="single"/>
        </w:rPr>
      </w:r>
    </w:p>
    <w:p>
      <w:pPr>
        <w:ind w:firstLine="567"/>
        <w:jc w:val="both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</w:r>
      <w:r>
        <w:rPr>
          <w:rFonts w:ascii="Times New Roman" w:hAnsi="Times New Roman" w:cs="Times New Roman"/>
          <w:b/>
          <w:bCs/>
          <w:u w:val="single"/>
        </w:rPr>
      </w:r>
    </w:p>
    <w:p>
      <w:pPr>
        <w:ind w:firstLine="567"/>
        <w:jc w:val="both"/>
        <w:rPr>
          <w:rFonts w:ascii="Times New Roman" w:hAnsi="Times New Roman" w:eastAsia="Times New Roman" w:cs="Times New Roman"/>
          <w:b/>
          <w:bCs/>
          <w:highlight w:val="none"/>
          <w:u w:val="single"/>
        </w:rPr>
      </w:pPr>
      <w:r>
        <w:rPr>
          <w:rFonts w:ascii="Times New Roman" w:hAnsi="Times New Roman" w:eastAsia="Times New Roman" w:cs="Times New Roman"/>
          <w:b/>
          <w:bCs/>
          <w:u w:val="single"/>
        </w:rPr>
        <w:t xml:space="preserve">От одного автора принимается не более 3х работ с учетом соавторства.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  <w:b/>
          <w:bCs/>
          <w:highlight w:val="none"/>
          <w:u w:val="single"/>
        </w:rPr>
      </w:r>
    </w:p>
    <w:p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Доклады, высланные позднее указанного срока, не принимаются, а заявка удаляется из Базы данных конференции.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Организационный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комитет оставляет за собой право отклонить материалы, из которых не ясен личный вклад автора, актуальность рассматриваемой проблемы.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работе конференции могут принимать участие учащиеся выпускных классов общеобразовательных школ, при условии, что представленные ими доклады содержат элементы оригинального исследования по научным направлениям конференции. В случае принятия докладов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организационным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комитетом конференции, они будут опубликованы в сборнике трудов конференции в разделе «Научный дебют».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329"/>
        <w:jc w:val="center"/>
        <w:spacing w:before="120" w:after="6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 xml:space="preserve">Требования к оформлению материалов доклада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r>
    </w:p>
    <w:p>
      <w:pPr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Текста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доклада объемом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3-5 страниц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формата А4. Строка с информацией об авторах (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 xml:space="preserve">12 пунктов, полужирный курсив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 выравнивается по правому краю. В строке должны быть указаны инициалы и фамилия авторов; студент или аспирант (соискатель); инициалы и фамилия научного руководителя, ученая степень и ученое звание руководителя. В скобках указать название вуза и город.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Название доклада печатается полужирным шрифтом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ПРОПИСНЫМИ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буквами размером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14 пунктов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и выравнивается по центру.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u w:val="single"/>
        </w:rPr>
        <w:t xml:space="preserve">Точку в конце заголовка не ставить.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Затем, после пропуска одной строки, располагается текст доклада.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firstLine="5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Пример: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firstLine="544"/>
        <w:jc w:val="right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 xml:space="preserve">А.А. Иванов, асп.; рук. Б.Б.Петров, д.т.н., проф.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r>
    </w:p>
    <w:p>
      <w:pPr>
        <w:ind w:firstLine="544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4"/>
          <w:szCs w:val="24"/>
        </w:rPr>
        <w:t xml:space="preserve">(филиал ФГБОУ ВО «НИУ «МЭИ» в г. Смоленске)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ind w:left="1400" w:right="1684" w:hanging="544"/>
        <w:jc w:val="center"/>
        <w:tabs>
          <w:tab w:val="left" w:pos="7956" w:leader="none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ind w:left="1400" w:right="1684" w:hanging="544"/>
        <w:jc w:val="center"/>
        <w:tabs>
          <w:tab w:val="left" w:pos="7956" w:leader="none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              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НЕПАРАМЕТРИЧЕСКИЕ МЕТОДЫ АНАЛИЗА ХИМИЧЕСКИХ ПРОЦЕССОВ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ind w:left="1400" w:right="1684" w:hanging="544"/>
        <w:jc w:val="center"/>
        <w:tabs>
          <w:tab w:val="left" w:pos="7956" w:leader="none"/>
        </w:tabs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</w:r>
    </w:p>
    <w:p>
      <w:pPr>
        <w:ind w:firstLine="5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Текст доклада набирается шрифтом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/>
        </w:rPr>
        <w:t xml:space="preserve">Times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/>
        </w:rPr>
        <w:t xml:space="preserve">New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/>
        </w:rPr>
        <w:t xml:space="preserve">Roman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размером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14 пунктов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Поля: верхнее – 2 см, нижнее – 2,5 см, левое – 2 см, правое – 2 см. Параметры абзаца: межстрочный интервал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одинарный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1-я строка абзаца с отступом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1 см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выравнивание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по ширине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Предпочтительным способом размещения графического материала является вставка графических файлов.</w:t>
      </w:r>
      <w:r>
        <w:rPr>
          <w:rFonts w:ascii="Times New Roman" w:hAnsi="Times New Roman" w:eastAsia="Times New Roman" w:cs="Times New Roman"/>
          <w:color w:val="0066ff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Сканированные рисунки выполняются в черно-белом режиме, а нарисованные в графическом редакторе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 xml:space="preserve">Word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- сгруппированы. Для набора формул использовать математический редактор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 xml:space="preserve">Equation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 xml:space="preserve">Editor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3.0. Основной шрифт в математическом редакторе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 xml:space="preserve">Times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 xml:space="preserve">New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 xml:space="preserve">Roman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латинские обозначения – курсивом; все русские, греческие и цифры – прямо; размеры символов: обычный – 12 пт, крупный индекс – 7 пт, мелкий индекс – 5 пт, крупный символ –  18 пт,   мелкий символ – 12 пт.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 тексте не приводить: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цветные фотографии объектов, выполненные в излишнем разрешении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длинные введения, «многоэтажные» формулы, доказательства, сложные рисунки и таблицы, выделения курсивом и жирным шрифтом. Ссылки на литературу в тексте докладов указываются в квадратных скобках. Число ссылок должно быть минимальным (не более 3-4).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Список литературы располагается в конце текста (набирается шрифтом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/>
        </w:rPr>
        <w:t xml:space="preserve">Times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/>
        </w:rPr>
        <w:t xml:space="preserve">New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/>
        </w:rPr>
        <w:t xml:space="preserve">Roman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размером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10 пунктов)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и должен полностью соответствовать ГОСТ.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Организационный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комитет имеет право отклонить или направить на до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работку текст доклада в том случае, если имеются отступления от указанных выше требований. В случае, если в представленном файле будут обнаружен элементы, препятствующие работе программ проверки плагиата, доклад отклоняется без возможности его исправления.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Файл должен быть сохранен строго в формате doc, и его размер не должен превышать 0,5 Мбайт.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Текст </w:t>
      </w:r>
      <w:r>
        <w:rPr>
          <w:rFonts w:ascii="Times New Roman" w:hAnsi="Times New Roman" w:eastAsia="Times New Roman" w:cs="Times New Roman"/>
          <w:bCs/>
          <w:color w:val="000000"/>
          <w:sz w:val="24"/>
          <w:szCs w:val="24"/>
        </w:rPr>
        <w:t xml:space="preserve">доклада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представляется в виде файла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 именем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фамилия автора.doc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например, Иванов.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 xml:space="preserve">doc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rFonts w:ascii="Times New Roman" w:hAnsi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left="45"/>
        <w:jc w:val="center"/>
        <w:spacing w:before="1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АДРЕС ОРГКОМИТЕТА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214013, г. Смоленск, Энергетический проезд, д.1, филиал МЭИ в г. Смоленске, каб. 332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</w:r>
    </w:p>
    <w:p>
      <w:pPr>
        <w:ind w:left="45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КОНТАКТНАЯ ИНФОРМАЦИЯ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8(4812)64-08-16, </w:t>
      </w:r>
      <w:hyperlink r:id="rId16" w:tooltip="http://NO@sbmpei.ru" w:history="1">
        <w:r>
          <w:rPr>
            <w:rStyle w:val="874"/>
            <w:rFonts w:ascii="Times New Roman" w:hAnsi="Times New Roman" w:eastAsia="Times New Roman" w:cs="Times New Roman"/>
            <w:color w:val="000000" w:themeColor="text1"/>
            <w:sz w:val="24"/>
            <w:szCs w:val="24"/>
          </w:rPr>
          <w:t xml:space="preserve">NO@sbmpei.ru</w:t>
        </w:r>
        <w:r>
          <w:rPr>
            <w:rStyle w:val="874"/>
            <w:rFonts w:ascii="Times New Roman" w:hAnsi="Times New Roman" w:eastAsia="Times New Roman" w:cs="Times New Roman"/>
            <w:color w:val="000000" w:themeColor="text1"/>
            <w:sz w:val="24"/>
            <w:szCs w:val="24"/>
          </w:rPr>
        </w:r>
      </w:hyperlink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ind w:left="45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color w:val="000000" w:themeColor="text1"/>
          <w:sz w:val="22"/>
          <w:szCs w:val="22"/>
          <w:highlight w:val="none"/>
        </w:rPr>
      </w:r>
      <w:r>
        <w:rPr>
          <w:rFonts w:ascii="Times New Roman" w:hAnsi="Times New Roman" w:eastAsia="Times New Roman" w:cs="Times New Roman"/>
          <w:b/>
          <w:i/>
          <w:color w:val="000000" w:themeColor="text1"/>
          <w:sz w:val="22"/>
          <w:szCs w:val="22"/>
          <w:highlight w:val="none"/>
        </w:rPr>
      </w:r>
    </w:p>
    <w:p>
      <w:pPr>
        <w:ind w:left="45"/>
        <w:jc w:val="center"/>
        <w:rPr>
          <w:rFonts w:ascii="Times New Roman" w:hAnsi="Times New Roman" w:eastAsia="Times New Roman" w:cs="Times New Roman"/>
          <w:b/>
          <w:bCs/>
          <w:i/>
          <w:sz w:val="22"/>
          <w:szCs w:val="22"/>
          <w:highlight w:val="none"/>
        </w:rPr>
      </w:pPr>
      <w:r>
        <w:rPr>
          <w:rFonts w:ascii="Times New Roman" w:hAnsi="Times New Roman" w:eastAsia="Times New Roman" w:cs="Times New Roman"/>
          <w:b/>
          <w:i/>
          <w:sz w:val="22"/>
          <w:szCs w:val="22"/>
          <w:highlight w:val="none"/>
        </w:rPr>
      </w:r>
      <w:r>
        <w:rPr>
          <w:rFonts w:ascii="Times New Roman" w:hAnsi="Times New Roman" w:eastAsia="Times New Roman" w:cs="Times New Roman"/>
          <w:b/>
          <w:i/>
          <w:sz w:val="22"/>
          <w:szCs w:val="22"/>
          <w:highlight w:val="none"/>
        </w:rPr>
      </w:r>
    </w:p>
    <w:p>
      <w:pPr>
        <w:ind w:left="45"/>
        <w:jc w:val="center"/>
        <w:rPr>
          <w:rFonts w:ascii="Times New Roman" w:hAnsi="Times New Roman" w:eastAsia="Times New Roman" w:cs="Times New Roman"/>
          <w:b/>
          <w:bCs/>
          <w:i/>
          <w:sz w:val="22"/>
          <w:szCs w:val="22"/>
          <w:highlight w:val="none"/>
        </w:rPr>
      </w:pPr>
      <w:r>
        <w:rPr>
          <w:rFonts w:ascii="Times New Roman" w:hAnsi="Times New Roman" w:cs="Times New Roman"/>
          <w:b/>
          <w:i/>
          <w:sz w:val="24"/>
          <w:szCs w:val="24"/>
        </w:rPr>
      </w:r>
      <w:r>
        <w:rPr>
          <w:rFonts w:ascii="Times New Roman" w:hAnsi="Times New Roman" w:eastAsia="Times New Roman" w:cs="Times New Roman"/>
          <w:b/>
          <w:i/>
          <w:sz w:val="22"/>
          <w:szCs w:val="22"/>
        </w:rPr>
        <w:t xml:space="preserve">Место проведения конференции</w:t>
      </w: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 xml:space="preserve">К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онференции будет проходить в </w:t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 xml:space="preserve">филиал</w:t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 xml:space="preserve">е</w:t>
      </w:r>
      <w:r>
        <w:rPr>
          <w:rFonts w:ascii="Times New Roman" w:hAnsi="Times New Roman" w:eastAsia="Times New Roman" w:cs="Times New Roman"/>
          <w:spacing w:val="-4"/>
          <w:sz w:val="22"/>
          <w:szCs w:val="22"/>
        </w:rPr>
        <w:t xml:space="preserve"> НИУ «МЭИ» в г. Смоленске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по адресу: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214013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, г.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Смоленск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,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Энергетический проезд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, д. 1 (</w:t>
      </w:r>
      <w:r>
        <w:rPr>
          <w:rFonts w:ascii="Times New Roman" w:hAnsi="Times New Roman" w:eastAsia="Times New Roman" w:cs="Times New Roman"/>
          <w:sz w:val="22"/>
          <w:szCs w:val="22"/>
          <w:u w:val="single"/>
        </w:rPr>
        <w:t xml:space="preserve">https://sbmpei.ru/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).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70120" cy="2769978"/>
                <wp:effectExtent l="0" t="0" r="0" b="0"/>
                <wp:docPr id="5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397147" cy="2787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44.10pt;height:218.11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firstLine="709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  <w:t xml:space="preserve">Координаты: 54.764246, 32.030680.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jc w:val="center"/>
        <w:spacing w:after="20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eastAsia="Times New Roman" w:cs="Times New Roman"/>
          <w:b/>
        </w:rPr>
      </w:r>
      <w:r>
        <w:rPr>
          <w:rFonts w:ascii="Times New Roman" w:hAnsi="Times New Roman" w:cs="Times New Roman"/>
          <w:b/>
        </w:rPr>
      </w:r>
      <w:r>
        <w:rPr>
          <w:rFonts w:ascii="Times New Roman" w:hAnsi="Times New Roman" w:cs="Times New Roman"/>
          <w:b/>
        </w:rPr>
      </w:r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567" w:right="1134" w:bottom="851" w:left="1134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Calibri">
    <w:panose1 w:val="020F0502020204030204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0"/>
      <w:jc w:val="center"/>
      <w:rPr>
        <w:sz w:val="22"/>
        <w:szCs w:val="22"/>
      </w:rPr>
    </w:pPr>
    <w:r>
      <w:rPr>
        <w:sz w:val="22"/>
        <w:szCs w:val="22"/>
      </w:rPr>
    </w:r>
    <w:r>
      <w:rPr>
        <w:sz w:val="22"/>
        <w:szCs w:val="22"/>
      </w:rPr>
    </w:r>
    <w:r>
      <w:rPr>
        <w:sz w:val="22"/>
        <w:szCs w:val="22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915850200"/>
      <w:docPartObj>
        <w:docPartGallery w:val="Page Numbers (Top of Page)"/>
        <w:docPartUnique w:val="true"/>
      </w:docPartObj>
      <w:rPr/>
    </w:sdtPr>
    <w:sdtContent>
      <w:p>
        <w:pPr>
          <w:pStyle w:val="87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4</w:t>
        </w:r>
        <w:r>
          <w:fldChar w:fldCharType="end"/>
        </w:r>
        <w:r/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8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284" w:hanging="284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0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6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644" w:hanging="360"/>
        <w:tabs>
          <w:tab w:val="num" w:pos="644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  <w:tabs>
          <w:tab w:val="num" w:pos="108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  <w:tabs>
          <w:tab w:val="num" w:pos="180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num" w:pos="252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  <w:tabs>
          <w:tab w:val="num" w:pos="324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  <w:tabs>
          <w:tab w:val="num" w:pos="396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  <w:tabs>
          <w:tab w:val="num" w:pos="468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  <w:tabs>
          <w:tab w:val="num" w:pos="540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  <w:tabs>
          <w:tab w:val="num" w:pos="6120" w:leader="none"/>
        </w:tabs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644" w:hanging="360"/>
        <w:tabs>
          <w:tab w:val="num" w:pos="644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  <w:tabs>
          <w:tab w:val="num" w:pos="1080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  <w:tabs>
          <w:tab w:val="num" w:pos="180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  <w:tabs>
          <w:tab w:val="num" w:pos="252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  <w:tabs>
          <w:tab w:val="num" w:pos="3240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  <w:tabs>
          <w:tab w:val="num" w:pos="396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  <w:tabs>
          <w:tab w:val="num" w:pos="468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  <w:tabs>
          <w:tab w:val="num" w:pos="5400" w:leader="none"/>
        </w:tabs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  <w:tabs>
          <w:tab w:val="num" w:pos="6120" w:leader="none"/>
        </w:tabs>
      </w:pPr>
      <w:rPr>
        <w:rFonts w:hint="default" w:ascii="Wingdings" w:hAnsi="Wingdings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cs="Times New Roman" w:eastAsiaTheme="minorHAnsi"/>
        <w:sz w:val="24"/>
        <w:szCs w:val="24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97">
    <w:name w:val="Heading 1"/>
    <w:basedOn w:val="870"/>
    <w:next w:val="870"/>
    <w:link w:val="69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98">
    <w:name w:val="Heading 1 Char"/>
    <w:basedOn w:val="871"/>
    <w:link w:val="697"/>
    <w:uiPriority w:val="9"/>
    <w:rPr>
      <w:rFonts w:ascii="Arial" w:hAnsi="Arial" w:eastAsia="Arial" w:cs="Arial"/>
      <w:sz w:val="40"/>
      <w:szCs w:val="40"/>
    </w:rPr>
  </w:style>
  <w:style w:type="paragraph" w:styleId="699">
    <w:name w:val="Heading 2"/>
    <w:basedOn w:val="870"/>
    <w:next w:val="870"/>
    <w:link w:val="70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00">
    <w:name w:val="Heading 2 Char"/>
    <w:basedOn w:val="871"/>
    <w:link w:val="699"/>
    <w:uiPriority w:val="9"/>
    <w:rPr>
      <w:rFonts w:ascii="Arial" w:hAnsi="Arial" w:eastAsia="Arial" w:cs="Arial"/>
      <w:sz w:val="34"/>
    </w:rPr>
  </w:style>
  <w:style w:type="paragraph" w:styleId="701">
    <w:name w:val="Heading 3"/>
    <w:basedOn w:val="870"/>
    <w:next w:val="870"/>
    <w:link w:val="70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02">
    <w:name w:val="Heading 3 Char"/>
    <w:basedOn w:val="871"/>
    <w:link w:val="701"/>
    <w:uiPriority w:val="9"/>
    <w:rPr>
      <w:rFonts w:ascii="Arial" w:hAnsi="Arial" w:eastAsia="Arial" w:cs="Arial"/>
      <w:sz w:val="30"/>
      <w:szCs w:val="30"/>
    </w:rPr>
  </w:style>
  <w:style w:type="paragraph" w:styleId="703">
    <w:name w:val="Heading 4"/>
    <w:basedOn w:val="870"/>
    <w:next w:val="870"/>
    <w:link w:val="70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04">
    <w:name w:val="Heading 4 Char"/>
    <w:basedOn w:val="871"/>
    <w:link w:val="703"/>
    <w:uiPriority w:val="9"/>
    <w:rPr>
      <w:rFonts w:ascii="Arial" w:hAnsi="Arial" w:eastAsia="Arial" w:cs="Arial"/>
      <w:b/>
      <w:bCs/>
      <w:sz w:val="26"/>
      <w:szCs w:val="26"/>
    </w:rPr>
  </w:style>
  <w:style w:type="paragraph" w:styleId="705">
    <w:name w:val="Heading 5"/>
    <w:basedOn w:val="870"/>
    <w:next w:val="870"/>
    <w:link w:val="70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06">
    <w:name w:val="Heading 5 Char"/>
    <w:basedOn w:val="871"/>
    <w:link w:val="705"/>
    <w:uiPriority w:val="9"/>
    <w:rPr>
      <w:rFonts w:ascii="Arial" w:hAnsi="Arial" w:eastAsia="Arial" w:cs="Arial"/>
      <w:b/>
      <w:bCs/>
      <w:sz w:val="24"/>
      <w:szCs w:val="24"/>
    </w:rPr>
  </w:style>
  <w:style w:type="paragraph" w:styleId="707">
    <w:name w:val="Heading 6"/>
    <w:basedOn w:val="870"/>
    <w:next w:val="870"/>
    <w:link w:val="70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08">
    <w:name w:val="Heading 6 Char"/>
    <w:basedOn w:val="871"/>
    <w:link w:val="707"/>
    <w:uiPriority w:val="9"/>
    <w:rPr>
      <w:rFonts w:ascii="Arial" w:hAnsi="Arial" w:eastAsia="Arial" w:cs="Arial"/>
      <w:b/>
      <w:bCs/>
      <w:sz w:val="22"/>
      <w:szCs w:val="22"/>
    </w:rPr>
  </w:style>
  <w:style w:type="paragraph" w:styleId="709">
    <w:name w:val="Heading 7"/>
    <w:basedOn w:val="870"/>
    <w:next w:val="870"/>
    <w:link w:val="71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10">
    <w:name w:val="Heading 7 Char"/>
    <w:basedOn w:val="871"/>
    <w:link w:val="70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11">
    <w:name w:val="Heading 8"/>
    <w:basedOn w:val="870"/>
    <w:next w:val="870"/>
    <w:link w:val="71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12">
    <w:name w:val="Heading 8 Char"/>
    <w:basedOn w:val="871"/>
    <w:link w:val="711"/>
    <w:uiPriority w:val="9"/>
    <w:rPr>
      <w:rFonts w:ascii="Arial" w:hAnsi="Arial" w:eastAsia="Arial" w:cs="Arial"/>
      <w:i/>
      <w:iCs/>
      <w:sz w:val="22"/>
      <w:szCs w:val="22"/>
    </w:rPr>
  </w:style>
  <w:style w:type="paragraph" w:styleId="713">
    <w:name w:val="Heading 9"/>
    <w:basedOn w:val="870"/>
    <w:next w:val="870"/>
    <w:link w:val="71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4">
    <w:name w:val="Heading 9 Char"/>
    <w:basedOn w:val="871"/>
    <w:link w:val="713"/>
    <w:uiPriority w:val="9"/>
    <w:rPr>
      <w:rFonts w:ascii="Arial" w:hAnsi="Arial" w:eastAsia="Arial" w:cs="Arial"/>
      <w:i/>
      <w:iCs/>
      <w:sz w:val="21"/>
      <w:szCs w:val="21"/>
    </w:rPr>
  </w:style>
  <w:style w:type="paragraph" w:styleId="715">
    <w:name w:val="No Spacing"/>
    <w:uiPriority w:val="1"/>
    <w:qFormat/>
    <w:pPr>
      <w:spacing w:before="0" w:after="0" w:line="240" w:lineRule="auto"/>
    </w:pPr>
  </w:style>
  <w:style w:type="paragraph" w:styleId="716">
    <w:name w:val="Title"/>
    <w:basedOn w:val="870"/>
    <w:next w:val="870"/>
    <w:link w:val="71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17">
    <w:name w:val="Title Char"/>
    <w:basedOn w:val="871"/>
    <w:link w:val="716"/>
    <w:uiPriority w:val="10"/>
    <w:rPr>
      <w:sz w:val="48"/>
      <w:szCs w:val="48"/>
    </w:rPr>
  </w:style>
  <w:style w:type="paragraph" w:styleId="718">
    <w:name w:val="Subtitle"/>
    <w:basedOn w:val="870"/>
    <w:next w:val="870"/>
    <w:link w:val="719"/>
    <w:uiPriority w:val="11"/>
    <w:qFormat/>
    <w:pPr>
      <w:spacing w:before="200" w:after="200"/>
    </w:pPr>
    <w:rPr>
      <w:sz w:val="24"/>
      <w:szCs w:val="24"/>
    </w:rPr>
  </w:style>
  <w:style w:type="character" w:styleId="719">
    <w:name w:val="Subtitle Char"/>
    <w:basedOn w:val="871"/>
    <w:link w:val="718"/>
    <w:uiPriority w:val="11"/>
    <w:rPr>
      <w:sz w:val="24"/>
      <w:szCs w:val="24"/>
    </w:rPr>
  </w:style>
  <w:style w:type="paragraph" w:styleId="720">
    <w:name w:val="Quote"/>
    <w:basedOn w:val="870"/>
    <w:next w:val="870"/>
    <w:link w:val="721"/>
    <w:uiPriority w:val="29"/>
    <w:qFormat/>
    <w:pPr>
      <w:ind w:left="720" w:right="720"/>
    </w:pPr>
    <w:rPr>
      <w:i/>
    </w:rPr>
  </w:style>
  <w:style w:type="character" w:styleId="721">
    <w:name w:val="Quote Char"/>
    <w:link w:val="720"/>
    <w:uiPriority w:val="29"/>
    <w:rPr>
      <w:i/>
    </w:rPr>
  </w:style>
  <w:style w:type="paragraph" w:styleId="722">
    <w:name w:val="Intense Quote"/>
    <w:basedOn w:val="870"/>
    <w:next w:val="870"/>
    <w:link w:val="72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3">
    <w:name w:val="Intense Quote Char"/>
    <w:link w:val="722"/>
    <w:uiPriority w:val="30"/>
    <w:rPr>
      <w:i/>
    </w:rPr>
  </w:style>
  <w:style w:type="character" w:styleId="724">
    <w:name w:val="Header Char"/>
    <w:basedOn w:val="871"/>
    <w:link w:val="877"/>
    <w:uiPriority w:val="99"/>
  </w:style>
  <w:style w:type="character" w:styleId="725">
    <w:name w:val="Footer Char"/>
    <w:basedOn w:val="871"/>
    <w:link w:val="880"/>
    <w:uiPriority w:val="99"/>
  </w:style>
  <w:style w:type="paragraph" w:styleId="726">
    <w:name w:val="Caption"/>
    <w:basedOn w:val="870"/>
    <w:next w:val="870"/>
    <w:link w:val="72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7">
    <w:name w:val="Caption Char"/>
    <w:basedOn w:val="871"/>
    <w:link w:val="726"/>
    <w:uiPriority w:val="35"/>
    <w:rPr>
      <w:b/>
      <w:bCs/>
      <w:color w:val="4f81bd" w:themeColor="accent1"/>
      <w:sz w:val="18"/>
      <w:szCs w:val="18"/>
    </w:rPr>
  </w:style>
  <w:style w:type="table" w:styleId="728">
    <w:name w:val="Table Grid Light"/>
    <w:basedOn w:val="87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9">
    <w:name w:val="Plain Table 1"/>
    <w:basedOn w:val="87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0">
    <w:name w:val="Plain Table 2"/>
    <w:basedOn w:val="87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1">
    <w:name w:val="Plain Table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2">
    <w:name w:val="Plain Table 4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Plain Table 5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4">
    <w:name w:val="Grid Table 1 Light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Grid Table 1 Light - Accent 1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Grid Table 1 Light - Accent 2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Grid Table 1 Light - Accent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Grid Table 1 Light - Accent 4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1 Light - Accent 5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Grid Table 1 Light - Accent 6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Grid Table 2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2 - Accent 1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2 - Accent 2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2 - Accent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2 - Accent 4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2 - Accent 5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2 - Accent 6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3 - Accent 1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3 - Accent 2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3 - Accent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 - Accent 4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3 - Accent 5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3 - Accent 6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4"/>
    <w:basedOn w:val="8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6">
    <w:name w:val="Grid Table 4 - Accent 1"/>
    <w:basedOn w:val="8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7">
    <w:name w:val="Grid Table 4 - Accent 2"/>
    <w:basedOn w:val="8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8">
    <w:name w:val="Grid Table 4 - Accent 3"/>
    <w:basedOn w:val="8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9">
    <w:name w:val="Grid Table 4 - Accent 4"/>
    <w:basedOn w:val="8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60">
    <w:name w:val="Grid Table 4 - Accent 5"/>
    <w:basedOn w:val="8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1">
    <w:name w:val="Grid Table 4 - Accent 6"/>
    <w:basedOn w:val="8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2">
    <w:name w:val="Grid Table 5 Dark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3">
    <w:name w:val="Grid Table 5 Dark- Accent 1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64">
    <w:name w:val="Grid Table 5 Dark - Accent 2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65">
    <w:name w:val="Grid Table 5 Dark - Accent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66">
    <w:name w:val="Grid Table 5 Dark- Accent 4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67">
    <w:name w:val="Grid Table 5 Dark - Accent 5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68">
    <w:name w:val="Grid Table 5 Dark - Accent 6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69">
    <w:name w:val="Grid Table 6 Colorful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0">
    <w:name w:val="Grid Table 6 Colorful - Accent 1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1">
    <w:name w:val="Grid Table 6 Colorful - Accent 2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2">
    <w:name w:val="Grid Table 6 Colorful - Accent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3">
    <w:name w:val="Grid Table 6 Colorful - Accent 4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4">
    <w:name w:val="Grid Table 6 Colorful - Accent 5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5">
    <w:name w:val="Grid Table 6 Colorful - Accent 6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6">
    <w:name w:val="Grid Table 7 Colorful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7 Colorful - Accent 1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7 Colorful - Accent 2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7 Colorful - Accent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7 Colorful - Accent 4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7 Colorful - Accent 5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7 Colorful - Accent 6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1 Light - Accent 1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List Table 1 Light - Accent 2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List Table 1 Light - Accent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 - Accent 4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1 Light - Accent 5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List Table 1 Light - Accent 6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2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1">
    <w:name w:val="List Table 2 - Accent 1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2">
    <w:name w:val="List Table 2 - Accent 2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3">
    <w:name w:val="List Table 2 - Accent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4">
    <w:name w:val="List Table 2 - Accent 4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5">
    <w:name w:val="List Table 2 - Accent 5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6">
    <w:name w:val="List Table 2 - Accent 6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7">
    <w:name w:val="List Table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3 - Accent 1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3 - Accent 2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3 - Accent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3 - Accent 4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3 - Accent 5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3 - Accent 6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4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4 - Accent 1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4 - Accent 2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4 - Accent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 - Accent 4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4 - Accent 5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4 - Accent 6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5 Dark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2">
    <w:name w:val="List Table 5 Dark - Accent 1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3">
    <w:name w:val="List Table 5 Dark - Accent 2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4">
    <w:name w:val="List Table 5 Dark - Accent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5">
    <w:name w:val="List Table 5 Dark - Accent 4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5 Dark - Accent 5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7">
    <w:name w:val="List Table 5 Dark - Accent 6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8">
    <w:name w:val="List Table 6 Colorful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9">
    <w:name w:val="List Table 6 Colorful - Accent 1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0">
    <w:name w:val="List Table 6 Colorful - Accent 2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1">
    <w:name w:val="List Table 6 Colorful - Accent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2">
    <w:name w:val="List Table 6 Colorful - Accent 4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3">
    <w:name w:val="List Table 6 Colorful - Accent 5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4">
    <w:name w:val="List Table 6 Colorful - Accent 6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5">
    <w:name w:val="List Table 7 Colorful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6">
    <w:name w:val="List Table 7 Colorful - Accent 1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27">
    <w:name w:val="List Table 7 Colorful - Accent 2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28">
    <w:name w:val="List Table 7 Colorful - Accent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29">
    <w:name w:val="List Table 7 Colorful - Accent 4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30">
    <w:name w:val="List Table 7 Colorful - Accent 5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31">
    <w:name w:val="List Table 7 Colorful - Accent 6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32">
    <w:name w:val="Lined - Accent"/>
    <w:basedOn w:val="8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3">
    <w:name w:val="Lined - Accent 1"/>
    <w:basedOn w:val="8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4">
    <w:name w:val="Lined - Accent 2"/>
    <w:basedOn w:val="8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5">
    <w:name w:val="Lined - Accent 3"/>
    <w:basedOn w:val="8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6">
    <w:name w:val="Lined - Accent 4"/>
    <w:basedOn w:val="8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7">
    <w:name w:val="Lined - Accent 5"/>
    <w:basedOn w:val="8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8">
    <w:name w:val="Lined - Accent 6"/>
    <w:basedOn w:val="8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9">
    <w:name w:val="Bordered &amp; Lined - Accent"/>
    <w:basedOn w:val="8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0">
    <w:name w:val="Bordered &amp; Lined - Accent 1"/>
    <w:basedOn w:val="8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41">
    <w:name w:val="Bordered &amp; Lined - Accent 2"/>
    <w:basedOn w:val="8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42">
    <w:name w:val="Bordered &amp; Lined - Accent 3"/>
    <w:basedOn w:val="8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43">
    <w:name w:val="Bordered &amp; Lined - Accent 4"/>
    <w:basedOn w:val="8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44">
    <w:name w:val="Bordered &amp; Lined - Accent 5"/>
    <w:basedOn w:val="8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5">
    <w:name w:val="Bordered &amp; Lined - Accent 6"/>
    <w:basedOn w:val="87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6">
    <w:name w:val="Bordered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7">
    <w:name w:val="Bordered - Accent 1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8">
    <w:name w:val="Bordered - Accent 2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9">
    <w:name w:val="Bordered - Accent 3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50">
    <w:name w:val="Bordered - Accent 4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1">
    <w:name w:val="Bordered - Accent 5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2">
    <w:name w:val="Bordered - Accent 6"/>
    <w:basedOn w:val="8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53">
    <w:name w:val="footnote text"/>
    <w:basedOn w:val="870"/>
    <w:link w:val="854"/>
    <w:uiPriority w:val="99"/>
    <w:semiHidden/>
    <w:unhideWhenUsed/>
    <w:pPr>
      <w:spacing w:after="40" w:line="240" w:lineRule="auto"/>
    </w:pPr>
    <w:rPr>
      <w:sz w:val="18"/>
    </w:rPr>
  </w:style>
  <w:style w:type="character" w:styleId="854">
    <w:name w:val="Footnote Text Char"/>
    <w:link w:val="853"/>
    <w:uiPriority w:val="99"/>
    <w:rPr>
      <w:sz w:val="18"/>
    </w:rPr>
  </w:style>
  <w:style w:type="character" w:styleId="855">
    <w:name w:val="footnote reference"/>
    <w:basedOn w:val="871"/>
    <w:uiPriority w:val="99"/>
    <w:unhideWhenUsed/>
    <w:rPr>
      <w:vertAlign w:val="superscript"/>
    </w:rPr>
  </w:style>
  <w:style w:type="paragraph" w:styleId="856">
    <w:name w:val="endnote text"/>
    <w:basedOn w:val="870"/>
    <w:link w:val="857"/>
    <w:uiPriority w:val="99"/>
    <w:semiHidden/>
    <w:unhideWhenUsed/>
    <w:pPr>
      <w:spacing w:after="0" w:line="240" w:lineRule="auto"/>
    </w:pPr>
    <w:rPr>
      <w:sz w:val="20"/>
    </w:rPr>
  </w:style>
  <w:style w:type="character" w:styleId="857">
    <w:name w:val="Endnote Text Char"/>
    <w:link w:val="856"/>
    <w:uiPriority w:val="99"/>
    <w:rPr>
      <w:sz w:val="20"/>
    </w:rPr>
  </w:style>
  <w:style w:type="character" w:styleId="858">
    <w:name w:val="endnote reference"/>
    <w:basedOn w:val="871"/>
    <w:uiPriority w:val="99"/>
    <w:semiHidden/>
    <w:unhideWhenUsed/>
    <w:rPr>
      <w:vertAlign w:val="superscript"/>
    </w:rPr>
  </w:style>
  <w:style w:type="paragraph" w:styleId="859">
    <w:name w:val="toc 1"/>
    <w:basedOn w:val="870"/>
    <w:next w:val="870"/>
    <w:uiPriority w:val="39"/>
    <w:unhideWhenUsed/>
    <w:pPr>
      <w:ind w:left="0" w:right="0" w:firstLine="0"/>
      <w:spacing w:after="57"/>
    </w:pPr>
  </w:style>
  <w:style w:type="paragraph" w:styleId="860">
    <w:name w:val="toc 2"/>
    <w:basedOn w:val="870"/>
    <w:next w:val="870"/>
    <w:uiPriority w:val="39"/>
    <w:unhideWhenUsed/>
    <w:pPr>
      <w:ind w:left="283" w:right="0" w:firstLine="0"/>
      <w:spacing w:after="57"/>
    </w:pPr>
  </w:style>
  <w:style w:type="paragraph" w:styleId="861">
    <w:name w:val="toc 3"/>
    <w:basedOn w:val="870"/>
    <w:next w:val="870"/>
    <w:uiPriority w:val="39"/>
    <w:unhideWhenUsed/>
    <w:pPr>
      <w:ind w:left="567" w:right="0" w:firstLine="0"/>
      <w:spacing w:after="57"/>
    </w:pPr>
  </w:style>
  <w:style w:type="paragraph" w:styleId="862">
    <w:name w:val="toc 4"/>
    <w:basedOn w:val="870"/>
    <w:next w:val="870"/>
    <w:uiPriority w:val="39"/>
    <w:unhideWhenUsed/>
    <w:pPr>
      <w:ind w:left="850" w:right="0" w:firstLine="0"/>
      <w:spacing w:after="57"/>
    </w:pPr>
  </w:style>
  <w:style w:type="paragraph" w:styleId="863">
    <w:name w:val="toc 5"/>
    <w:basedOn w:val="870"/>
    <w:next w:val="870"/>
    <w:uiPriority w:val="39"/>
    <w:unhideWhenUsed/>
    <w:pPr>
      <w:ind w:left="1134" w:right="0" w:firstLine="0"/>
      <w:spacing w:after="57"/>
    </w:pPr>
  </w:style>
  <w:style w:type="paragraph" w:styleId="864">
    <w:name w:val="toc 6"/>
    <w:basedOn w:val="870"/>
    <w:next w:val="870"/>
    <w:uiPriority w:val="39"/>
    <w:unhideWhenUsed/>
    <w:pPr>
      <w:ind w:left="1417" w:right="0" w:firstLine="0"/>
      <w:spacing w:after="57"/>
    </w:pPr>
  </w:style>
  <w:style w:type="paragraph" w:styleId="865">
    <w:name w:val="toc 7"/>
    <w:basedOn w:val="870"/>
    <w:next w:val="870"/>
    <w:uiPriority w:val="39"/>
    <w:unhideWhenUsed/>
    <w:pPr>
      <w:ind w:left="1701" w:right="0" w:firstLine="0"/>
      <w:spacing w:after="57"/>
    </w:pPr>
  </w:style>
  <w:style w:type="paragraph" w:styleId="866">
    <w:name w:val="toc 8"/>
    <w:basedOn w:val="870"/>
    <w:next w:val="870"/>
    <w:uiPriority w:val="39"/>
    <w:unhideWhenUsed/>
    <w:pPr>
      <w:ind w:left="1984" w:right="0" w:firstLine="0"/>
      <w:spacing w:after="57"/>
    </w:pPr>
  </w:style>
  <w:style w:type="paragraph" w:styleId="867">
    <w:name w:val="toc 9"/>
    <w:basedOn w:val="870"/>
    <w:next w:val="870"/>
    <w:uiPriority w:val="39"/>
    <w:unhideWhenUsed/>
    <w:pPr>
      <w:ind w:left="2268" w:right="0" w:firstLine="0"/>
      <w:spacing w:after="57"/>
    </w:pPr>
  </w:style>
  <w:style w:type="paragraph" w:styleId="868">
    <w:name w:val="TOC Heading"/>
    <w:uiPriority w:val="39"/>
    <w:unhideWhenUsed/>
  </w:style>
  <w:style w:type="paragraph" w:styleId="869">
    <w:name w:val="table of figures"/>
    <w:basedOn w:val="870"/>
    <w:next w:val="870"/>
    <w:uiPriority w:val="99"/>
    <w:unhideWhenUsed/>
    <w:pPr>
      <w:spacing w:after="0" w:afterAutospacing="0"/>
    </w:pPr>
  </w:style>
  <w:style w:type="paragraph" w:styleId="870" w:default="1">
    <w:name w:val="Normal"/>
    <w:qFormat/>
    <w:pPr>
      <w:spacing w:after="0" w:line="240" w:lineRule="auto"/>
    </w:pPr>
    <w:rPr>
      <w:rFonts w:eastAsia="Times New Roman"/>
      <w:lang w:eastAsia="ru-RU"/>
    </w:rPr>
  </w:style>
  <w:style w:type="character" w:styleId="871" w:default="1">
    <w:name w:val="Default Paragraph Font"/>
    <w:uiPriority w:val="1"/>
    <w:unhideWhenUsed/>
  </w:style>
  <w:style w:type="table" w:styleId="87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73" w:default="1">
    <w:name w:val="No List"/>
    <w:uiPriority w:val="99"/>
    <w:semiHidden/>
    <w:unhideWhenUsed/>
  </w:style>
  <w:style w:type="character" w:styleId="874">
    <w:name w:val="Hyperlink"/>
    <w:uiPriority w:val="99"/>
    <w:rPr>
      <w:color w:val="0000ff"/>
      <w:u w:val="single"/>
    </w:rPr>
  </w:style>
  <w:style w:type="paragraph" w:styleId="875">
    <w:name w:val="Body Text 2"/>
    <w:basedOn w:val="870"/>
    <w:link w:val="876"/>
    <w:pPr>
      <w:jc w:val="both"/>
    </w:pPr>
  </w:style>
  <w:style w:type="character" w:styleId="876" w:customStyle="1">
    <w:name w:val="Основной текст 2 Знак"/>
    <w:basedOn w:val="871"/>
    <w:link w:val="875"/>
    <w:rPr>
      <w:rFonts w:eastAsia="Times New Roman"/>
      <w:lang w:eastAsia="ru-RU"/>
    </w:rPr>
  </w:style>
  <w:style w:type="paragraph" w:styleId="877">
    <w:name w:val="Header"/>
    <w:basedOn w:val="870"/>
    <w:link w:val="878"/>
    <w:uiPriority w:val="99"/>
    <w:pPr>
      <w:tabs>
        <w:tab w:val="center" w:pos="4677" w:leader="none"/>
        <w:tab w:val="right" w:pos="9355" w:leader="none"/>
      </w:tabs>
    </w:pPr>
  </w:style>
  <w:style w:type="character" w:styleId="878" w:customStyle="1">
    <w:name w:val="Верхний колонтитул Знак"/>
    <w:basedOn w:val="871"/>
    <w:link w:val="877"/>
    <w:uiPriority w:val="99"/>
    <w:rPr>
      <w:rFonts w:eastAsia="Times New Roman"/>
    </w:rPr>
  </w:style>
  <w:style w:type="paragraph" w:styleId="879">
    <w:name w:val="List Paragraph"/>
    <w:basedOn w:val="870"/>
    <w:uiPriority w:val="34"/>
    <w:qFormat/>
    <w:pPr>
      <w:contextualSpacing/>
      <w:ind w:left="720"/>
      <w:spacing w:after="200" w:line="276" w:lineRule="auto"/>
    </w:pPr>
    <w:rPr>
      <w:rFonts w:eastAsia="Calibri"/>
      <w:lang w:eastAsia="en-US"/>
    </w:rPr>
  </w:style>
  <w:style w:type="paragraph" w:styleId="880">
    <w:name w:val="Footer"/>
    <w:basedOn w:val="870"/>
    <w:link w:val="881"/>
    <w:uiPriority w:val="99"/>
    <w:unhideWhenUsed/>
    <w:pPr>
      <w:tabs>
        <w:tab w:val="center" w:pos="4680" w:leader="none"/>
        <w:tab w:val="right" w:pos="9360" w:leader="none"/>
      </w:tabs>
    </w:pPr>
  </w:style>
  <w:style w:type="character" w:styleId="881" w:customStyle="1">
    <w:name w:val="Нижний колонтитул Знак"/>
    <w:basedOn w:val="871"/>
    <w:link w:val="880"/>
    <w:uiPriority w:val="99"/>
    <w:rPr>
      <w:rFonts w:eastAsia="Times New Roman"/>
      <w:lang w:eastAsia="ru-RU"/>
    </w:rPr>
  </w:style>
  <w:style w:type="character" w:styleId="882" w:customStyle="1">
    <w:name w:val="Неразрешенное упоминание1"/>
    <w:basedOn w:val="871"/>
    <w:uiPriority w:val="99"/>
    <w:semiHidden/>
    <w:unhideWhenUsed/>
    <w:rPr>
      <w:color w:val="605e5c"/>
      <w:shd w:val="clear" w:color="auto" w:fill="e1dfdd"/>
    </w:rPr>
  </w:style>
  <w:style w:type="table" w:styleId="883">
    <w:name w:val="Table Grid"/>
    <w:basedOn w:val="872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84">
    <w:name w:val="Balloon Text"/>
    <w:basedOn w:val="870"/>
    <w:link w:val="885"/>
    <w:uiPriority w:val="99"/>
    <w:semiHidden/>
    <w:unhideWhenUsed/>
    <w:rPr>
      <w:rFonts w:ascii="Tahoma" w:hAnsi="Tahoma" w:cs="Tahoma"/>
      <w:sz w:val="16"/>
      <w:szCs w:val="16"/>
    </w:rPr>
  </w:style>
  <w:style w:type="character" w:styleId="885" w:customStyle="1">
    <w:name w:val="Текст выноски Знак"/>
    <w:basedOn w:val="871"/>
    <w:link w:val="884"/>
    <w:uiPriority w:val="99"/>
    <w:semiHidden/>
    <w:rPr>
      <w:rFonts w:ascii="Tahoma" w:hAnsi="Tahoma" w:eastAsia="Times New Roman" w:cs="Tahoma"/>
      <w:sz w:val="16"/>
      <w:szCs w:val="16"/>
      <w:lang w:eastAsia="ru-RU"/>
    </w:rPr>
  </w:style>
  <w:style w:type="character" w:styleId="886">
    <w:name w:val="Strong"/>
    <w:basedOn w:val="871"/>
    <w:uiPriority w:val="22"/>
    <w:qFormat/>
    <w:rPr>
      <w:b/>
      <w:bCs/>
    </w:rPr>
  </w:style>
  <w:style w:type="character" w:styleId="887">
    <w:name w:val="Emphasis"/>
    <w:basedOn w:val="871"/>
    <w:uiPriority w:val="20"/>
    <w:qFormat/>
    <w:rPr>
      <w:i/>
      <w:iCs/>
    </w:rPr>
  </w:style>
  <w:style w:type="paragraph" w:styleId="888" w:customStyle="1">
    <w:name w:val="Default"/>
    <w:pPr>
      <w:spacing w:after="0" w:line="240" w:lineRule="auto"/>
    </w:pPr>
    <w:rPr>
      <w:color w:val="000000"/>
    </w:rPr>
  </w:style>
  <w:style w:type="character" w:styleId="889" w:customStyle="1">
    <w:name w:val="Неразрешенное упоминание2"/>
    <w:basedOn w:val="871"/>
    <w:uiPriority w:val="99"/>
    <w:semiHidden/>
    <w:unhideWhenUsed/>
    <w:rPr>
      <w:color w:val="605e5c"/>
      <w:shd w:val="clear" w:color="auto" w:fill="e1dfdd"/>
    </w:rPr>
  </w:style>
  <w:style w:type="character" w:styleId="890">
    <w:name w:val="FollowedHyperlink"/>
    <w:basedOn w:val="871"/>
    <w:uiPriority w:val="99"/>
    <w:semiHidden/>
    <w:unhideWhenUsed/>
    <w:rPr>
      <w:color w:val="800080" w:themeColor="followedHyperlink"/>
      <w:u w:val="single"/>
    </w:rPr>
  </w:style>
  <w:style w:type="character" w:styleId="891" w:customStyle="1">
    <w:name w:val="Неразрешенное упоминание3"/>
    <w:basedOn w:val="871"/>
    <w:uiPriority w:val="99"/>
    <w:semiHidden/>
    <w:unhideWhenUsed/>
    <w:rPr>
      <w:color w:val="605e5c"/>
      <w:shd w:val="clear" w:color="auto" w:fill="e1dfdd"/>
    </w:rPr>
  </w:style>
  <w:style w:type="paragraph" w:styleId="892" w:customStyle="1">
    <w:name w:val="Table Paragraph"/>
    <w:uiPriority w:val="1"/>
    <w:qFormat/>
    <w:pPr>
      <w:ind w:left="108"/>
      <w:spacing w:after="0" w:line="24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eastAsia="Times New Roman"/>
      <w:sz w:val="22"/>
      <w:szCs w:val="22"/>
    </w:rPr>
  </w:style>
  <w:style w:type="character" w:styleId="893">
    <w:name w:val="Unresolved Mention"/>
    <w:basedOn w:val="871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pn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png"/><Relationship Id="rId15" Type="http://schemas.openxmlformats.org/officeDocument/2006/relationships/hyperlink" Target="https://forms.gle/vh81UKCGeEcshhEm8" TargetMode="External"/><Relationship Id="rId16" Type="http://schemas.openxmlformats.org/officeDocument/2006/relationships/hyperlink" Target="http://NO@sbmpei.ru" TargetMode="External"/><Relationship Id="rId17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VB</dc:creator>
  <cp:lastModifiedBy>Mikheeva-AYU</cp:lastModifiedBy>
  <cp:revision>23</cp:revision>
  <dcterms:created xsi:type="dcterms:W3CDTF">2023-03-15T17:31:00Z</dcterms:created>
  <dcterms:modified xsi:type="dcterms:W3CDTF">2026-02-06T06:13:48Z</dcterms:modified>
</cp:coreProperties>
</file>